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5" w:type="dxa"/>
        <w:jc w:val="center"/>
        <w:tblLayout w:type="fixed"/>
        <w:tblLook w:val="01E0" w:firstRow="1" w:lastRow="1" w:firstColumn="1" w:lastColumn="1" w:noHBand="0" w:noVBand="0"/>
      </w:tblPr>
      <w:tblGrid>
        <w:gridCol w:w="10095"/>
      </w:tblGrid>
      <w:tr w:rsidR="0036579C" w:rsidRPr="009156B8" w14:paraId="3835A52E" w14:textId="77777777" w:rsidTr="00C31680">
        <w:trPr>
          <w:trHeight w:val="278"/>
          <w:jc w:val="center"/>
        </w:trPr>
        <w:tc>
          <w:tcPr>
            <w:tcW w:w="10095" w:type="dxa"/>
            <w:hideMark/>
          </w:tcPr>
          <w:p w14:paraId="26FC4D7E" w14:textId="77777777" w:rsidR="0036579C" w:rsidRPr="009156B8" w:rsidRDefault="0036579C" w:rsidP="0036579C">
            <w:pPr>
              <w:spacing w:after="0" w:line="240" w:lineRule="auto"/>
              <w:jc w:val="center"/>
              <w:rPr>
                <w:rFonts w:eastAsia="Calibri" w:cs="Times New Roman"/>
                <w:spacing w:val="20"/>
                <w:sz w:val="24"/>
                <w:szCs w:val="24"/>
                <w:lang w:eastAsia="en-US"/>
              </w:rPr>
            </w:pPr>
            <w:bookmarkStart w:id="0" w:name="_Hlk116938666"/>
            <w:bookmarkEnd w:id="0"/>
            <w:r w:rsidRPr="009156B8">
              <w:rPr>
                <w:rFonts w:eastAsia="Calibri" w:cs="Times New Roman"/>
                <w:spacing w:val="20"/>
                <w:sz w:val="22"/>
                <w:szCs w:val="24"/>
                <w:lang w:eastAsia="en-US"/>
              </w:rPr>
              <w:t>МИНИСТЕРСТВО НАУКИ И ВЫСШЕГО ОБРАЗОВАНИЯ РОССИЙСКОЙ ФЕДЕРАЦИИ</w:t>
            </w:r>
          </w:p>
        </w:tc>
      </w:tr>
      <w:tr w:rsidR="0036579C" w:rsidRPr="009156B8" w14:paraId="7652E0F8" w14:textId="77777777" w:rsidTr="00C31680">
        <w:trPr>
          <w:trHeight w:val="612"/>
          <w:jc w:val="center"/>
        </w:trPr>
        <w:tc>
          <w:tcPr>
            <w:tcW w:w="10095" w:type="dxa"/>
            <w:hideMark/>
          </w:tcPr>
          <w:p w14:paraId="7D0E9758" w14:textId="77777777" w:rsidR="0036579C" w:rsidRPr="009156B8" w:rsidRDefault="0036579C" w:rsidP="0036579C">
            <w:pPr>
              <w:spacing w:after="0" w:line="240" w:lineRule="auto"/>
              <w:jc w:val="center"/>
              <w:rPr>
                <w:rFonts w:eastAsia="Calibri" w:cs="Times New Roman"/>
                <w:sz w:val="24"/>
                <w:szCs w:val="24"/>
                <w:lang w:eastAsia="en-US"/>
              </w:rPr>
            </w:pPr>
            <w:r w:rsidRPr="009156B8">
              <w:rPr>
                <w:rFonts w:eastAsia="Calibri" w:cs="Times New Roman"/>
                <w:sz w:val="24"/>
                <w:szCs w:val="24"/>
                <w:lang w:eastAsia="en-US"/>
              </w:rPr>
              <w:t xml:space="preserve">Федеральное государственное автономное образовательное учреждение </w:t>
            </w:r>
          </w:p>
          <w:p w14:paraId="33D10FAB" w14:textId="77777777" w:rsidR="0036579C" w:rsidRPr="009156B8" w:rsidRDefault="0036579C" w:rsidP="0036579C">
            <w:pPr>
              <w:spacing w:after="0" w:line="240" w:lineRule="auto"/>
              <w:jc w:val="center"/>
              <w:rPr>
                <w:rFonts w:eastAsia="Calibri" w:cs="Times New Roman"/>
                <w:spacing w:val="20"/>
                <w:sz w:val="24"/>
                <w:szCs w:val="24"/>
                <w:lang w:eastAsia="en-US"/>
              </w:rPr>
            </w:pPr>
            <w:r w:rsidRPr="009156B8">
              <w:rPr>
                <w:rFonts w:eastAsia="Calibri" w:cs="Times New Roman"/>
                <w:sz w:val="24"/>
                <w:szCs w:val="24"/>
                <w:lang w:eastAsia="en-US"/>
              </w:rPr>
              <w:t>высшего образования</w:t>
            </w:r>
          </w:p>
        </w:tc>
      </w:tr>
      <w:tr w:rsidR="0036579C" w:rsidRPr="009156B8" w14:paraId="236A09AB" w14:textId="77777777" w:rsidTr="00C31680">
        <w:trPr>
          <w:trHeight w:val="314"/>
          <w:jc w:val="center"/>
        </w:trPr>
        <w:tc>
          <w:tcPr>
            <w:tcW w:w="10095" w:type="dxa"/>
          </w:tcPr>
          <w:p w14:paraId="648D7FBB" w14:textId="77777777" w:rsidR="0036579C" w:rsidRPr="009156B8" w:rsidRDefault="0036579C" w:rsidP="0036579C">
            <w:pPr>
              <w:spacing w:after="0" w:line="240" w:lineRule="auto"/>
              <w:jc w:val="center"/>
              <w:rPr>
                <w:rFonts w:eastAsia="Calibri" w:cs="Times New Roman"/>
                <w:sz w:val="24"/>
                <w:szCs w:val="24"/>
                <w:lang w:eastAsia="en-US"/>
              </w:rPr>
            </w:pPr>
            <w:r w:rsidRPr="009156B8">
              <w:rPr>
                <w:rFonts w:eastAsia="Calibri" w:cs="Times New Roman"/>
                <w:sz w:val="24"/>
                <w:szCs w:val="24"/>
                <w:lang w:eastAsia="en-US"/>
              </w:rPr>
              <w:t>НАЦИОНАЛЬНЫЙ ИССЛЕДОВАТЕЛЬСКИЙ ЯДЕРНЫЙ УНИВЕРСИТЕТ «МИФИ»</w:t>
            </w:r>
          </w:p>
        </w:tc>
      </w:tr>
    </w:tbl>
    <w:p w14:paraId="3601ABB4" w14:textId="77777777" w:rsidR="000A2074" w:rsidRPr="009156B8" w:rsidRDefault="002E0585" w:rsidP="000A2074">
      <w:pPr>
        <w:pStyle w:val="a3"/>
        <w:spacing w:line="240" w:lineRule="auto"/>
        <w:ind w:firstLine="0"/>
        <w:rPr>
          <w:sz w:val="24"/>
          <w:szCs w:val="24"/>
        </w:rPr>
      </w:pPr>
      <w:r w:rsidRPr="009156B8">
        <w:rPr>
          <w:noProof/>
          <w:sz w:val="24"/>
          <w:szCs w:val="24"/>
          <w:lang w:eastAsia="ru-RU"/>
        </w:rPr>
        <mc:AlternateContent>
          <mc:Choice Requires="wps">
            <w:drawing>
              <wp:anchor distT="0" distB="0" distL="114300" distR="114300" simplePos="0" relativeHeight="251659264" behindDoc="0" locked="0" layoutInCell="1" allowOverlap="1" wp14:anchorId="3712CCC1" wp14:editId="6745DCEE">
                <wp:simplePos x="0" y="0"/>
                <wp:positionH relativeFrom="column">
                  <wp:posOffset>-451485</wp:posOffset>
                </wp:positionH>
                <wp:positionV relativeFrom="paragraph">
                  <wp:posOffset>140970</wp:posOffset>
                </wp:positionV>
                <wp:extent cx="6612890"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12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523772"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5pt,11.1pt" to="485.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" strokecolor="black [3213]"/>
            </w:pict>
          </mc:Fallback>
        </mc:AlternateContent>
      </w:r>
      <w:r w:rsidR="000A2074" w:rsidRPr="009156B8">
        <w:rPr>
          <w:sz w:val="24"/>
          <w:szCs w:val="24"/>
        </w:rPr>
        <w:t xml:space="preserve"> </w:t>
      </w:r>
    </w:p>
    <w:p w14:paraId="7924F646" w14:textId="77777777" w:rsidR="0036579C" w:rsidRPr="009156B8" w:rsidRDefault="0036579C" w:rsidP="000A2074">
      <w:pPr>
        <w:spacing w:before="120" w:after="0"/>
        <w:jc w:val="center"/>
        <w:rPr>
          <w:sz w:val="24"/>
          <w:szCs w:val="24"/>
        </w:rPr>
      </w:pPr>
    </w:p>
    <w:p w14:paraId="1A08CC20" w14:textId="77777777" w:rsidR="000A2074" w:rsidRPr="009156B8" w:rsidRDefault="000A2074" w:rsidP="000A2074">
      <w:pPr>
        <w:spacing w:before="120" w:after="0"/>
        <w:jc w:val="center"/>
        <w:rPr>
          <w:szCs w:val="28"/>
        </w:rPr>
      </w:pPr>
      <w:r w:rsidRPr="009156B8">
        <w:rPr>
          <w:szCs w:val="28"/>
        </w:rPr>
        <w:t>КАФЕДРА ФИНАНСОВОГО МОНИТОРИНГА</w:t>
      </w:r>
    </w:p>
    <w:p w14:paraId="5E8BA24B" w14:textId="77777777" w:rsidR="000A2074" w:rsidRPr="009156B8" w:rsidRDefault="000A2074" w:rsidP="000A2074">
      <w:pPr>
        <w:pStyle w:val="a3"/>
        <w:rPr>
          <w:szCs w:val="28"/>
        </w:rPr>
      </w:pPr>
    </w:p>
    <w:p w14:paraId="2DDDF9B4" w14:textId="77777777" w:rsidR="0029063C" w:rsidRPr="009156B8" w:rsidRDefault="0029063C" w:rsidP="0029063C">
      <w:pPr>
        <w:spacing w:after="0" w:line="480" w:lineRule="auto"/>
        <w:jc w:val="center"/>
        <w:rPr>
          <w:szCs w:val="28"/>
        </w:rPr>
      </w:pPr>
    </w:p>
    <w:p w14:paraId="37C13BCB" w14:textId="77777777" w:rsidR="00081D89" w:rsidRPr="009156B8" w:rsidRDefault="00081D89" w:rsidP="0029063C">
      <w:pPr>
        <w:spacing w:after="0" w:line="480" w:lineRule="auto"/>
        <w:jc w:val="center"/>
        <w:rPr>
          <w:szCs w:val="28"/>
        </w:rPr>
      </w:pPr>
    </w:p>
    <w:p w14:paraId="0B1FA694" w14:textId="3941254B" w:rsidR="0036579C" w:rsidRPr="009156B8" w:rsidRDefault="003A058E" w:rsidP="0029063C">
      <w:pPr>
        <w:spacing w:after="0" w:line="360" w:lineRule="auto"/>
        <w:jc w:val="center"/>
        <w:rPr>
          <w:b/>
          <w:szCs w:val="28"/>
        </w:rPr>
      </w:pPr>
      <w:r w:rsidRPr="009156B8">
        <w:rPr>
          <w:b/>
          <w:szCs w:val="28"/>
        </w:rPr>
        <w:t>ЛАБОРАТОРНАЯ РАБОТА</w:t>
      </w:r>
    </w:p>
    <w:p w14:paraId="58462859" w14:textId="77777777" w:rsidR="00610D15" w:rsidRPr="009156B8" w:rsidRDefault="00610D15" w:rsidP="0029063C">
      <w:pPr>
        <w:spacing w:after="0" w:line="360" w:lineRule="auto"/>
        <w:jc w:val="center"/>
        <w:rPr>
          <w:szCs w:val="28"/>
        </w:rPr>
      </w:pPr>
      <w:r w:rsidRPr="009156B8">
        <w:rPr>
          <w:szCs w:val="28"/>
        </w:rPr>
        <w:t>ПО ДИСЦИПЛИНЕ «ЭКОНОМИЧЕСКАЯ БЕЗОПАСНОСТЬ»</w:t>
      </w:r>
    </w:p>
    <w:p w14:paraId="1686BB19" w14:textId="77777777" w:rsidR="00736D5D" w:rsidRPr="009156B8" w:rsidRDefault="00736D5D" w:rsidP="0029063C">
      <w:pPr>
        <w:spacing w:after="0" w:line="360" w:lineRule="auto"/>
        <w:jc w:val="center"/>
        <w:rPr>
          <w:szCs w:val="28"/>
        </w:rPr>
      </w:pPr>
    </w:p>
    <w:p w14:paraId="49C45C9D" w14:textId="77777777" w:rsidR="000A2074" w:rsidRPr="009156B8" w:rsidRDefault="00610D15" w:rsidP="00736D5D">
      <w:pPr>
        <w:spacing w:after="0" w:line="360" w:lineRule="auto"/>
        <w:jc w:val="center"/>
        <w:rPr>
          <w:b/>
          <w:szCs w:val="28"/>
        </w:rPr>
      </w:pPr>
      <w:r w:rsidRPr="009156B8">
        <w:rPr>
          <w:b/>
          <w:szCs w:val="28"/>
        </w:rPr>
        <w:t>НА ТЕМУ</w:t>
      </w:r>
    </w:p>
    <w:p w14:paraId="64CA38EB" w14:textId="77777777" w:rsidR="0064151C" w:rsidRDefault="00442CA0" w:rsidP="0064151C">
      <w:pPr>
        <w:pStyle w:val="a3"/>
      </w:pPr>
      <w:r w:rsidRPr="009156B8">
        <w:t>«</w:t>
      </w:r>
      <w:r w:rsidR="0064151C">
        <w:t>ОЦЕНКА ЭКОНОМИЧЕСКОЙ БЕЗОПАСНОСТИ</w:t>
      </w:r>
    </w:p>
    <w:p w14:paraId="0D21C529" w14:textId="5FFF8440" w:rsidR="000A2074" w:rsidRPr="009156B8" w:rsidRDefault="00920206" w:rsidP="0064151C">
      <w:pPr>
        <w:pStyle w:val="a3"/>
      </w:pPr>
      <w:r>
        <w:t>БОСНИИ И ГЕРЦ</w:t>
      </w:r>
      <w:r w:rsidR="00863D51">
        <w:t>Е</w:t>
      </w:r>
      <w:r>
        <w:t>ГОВИНЫ</w:t>
      </w:r>
      <w:r w:rsidR="00C40C8A" w:rsidRPr="009156B8">
        <w:t>»</w:t>
      </w:r>
    </w:p>
    <w:p w14:paraId="63956C5E" w14:textId="77777777" w:rsidR="000A2074" w:rsidRDefault="000A2074" w:rsidP="000A2074">
      <w:pPr>
        <w:pStyle w:val="a3"/>
      </w:pPr>
    </w:p>
    <w:p w14:paraId="76D05AE0" w14:textId="77777777" w:rsidR="00D96AF5" w:rsidRPr="009156B8" w:rsidRDefault="00D96AF5" w:rsidP="000A2074">
      <w:pPr>
        <w:pStyle w:val="a3"/>
        <w:rPr>
          <w:sz w:val="24"/>
          <w:szCs w:val="24"/>
        </w:rPr>
      </w:pPr>
    </w:p>
    <w:p w14:paraId="766B2E02" w14:textId="77777777" w:rsidR="0029063C" w:rsidRPr="009156B8" w:rsidRDefault="0029063C" w:rsidP="000A2074">
      <w:pPr>
        <w:pStyle w:val="a3"/>
        <w:rPr>
          <w:sz w:val="24"/>
          <w:szCs w:val="24"/>
        </w:rPr>
      </w:pPr>
    </w:p>
    <w:p w14:paraId="78E4B0AB" w14:textId="19EF4450" w:rsidR="00EE30A8" w:rsidRPr="009156B8" w:rsidRDefault="00EE30A8" w:rsidP="000A2074">
      <w:pPr>
        <w:pStyle w:val="a3"/>
        <w:ind w:firstLine="0"/>
        <w:jc w:val="both"/>
        <w:rPr>
          <w:sz w:val="24"/>
          <w:szCs w:val="24"/>
        </w:rPr>
      </w:pPr>
    </w:p>
    <w:p w14:paraId="53A40AA4" w14:textId="77777777" w:rsidR="00081D89" w:rsidRPr="009156B8" w:rsidRDefault="00081D89" w:rsidP="000A2074">
      <w:pPr>
        <w:pStyle w:val="a3"/>
        <w:ind w:firstLine="0"/>
        <w:jc w:val="both"/>
        <w:rPr>
          <w:sz w:val="24"/>
          <w:szCs w:val="24"/>
        </w:rPr>
      </w:pPr>
    </w:p>
    <w:p w14:paraId="573914E3" w14:textId="77777777" w:rsidR="00081D89" w:rsidRPr="009156B8" w:rsidRDefault="00081D89" w:rsidP="000A2074">
      <w:pPr>
        <w:pStyle w:val="a3"/>
        <w:ind w:firstLine="0"/>
        <w:jc w:val="both"/>
        <w:rPr>
          <w:sz w:val="24"/>
          <w:szCs w:val="24"/>
        </w:rPr>
      </w:pPr>
    </w:p>
    <w:p w14:paraId="43E3241A" w14:textId="77777777" w:rsidR="00442CA0" w:rsidRPr="009156B8" w:rsidRDefault="00442CA0" w:rsidP="000A2074">
      <w:pPr>
        <w:pStyle w:val="a3"/>
        <w:ind w:firstLine="0"/>
        <w:jc w:val="both"/>
        <w:rPr>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4745"/>
      </w:tblGrid>
      <w:tr w:rsidR="00081D89" w:rsidRPr="009156B8" w14:paraId="59DB5C10" w14:textId="77777777" w:rsidTr="00081D89">
        <w:trPr>
          <w:trHeight w:val="219"/>
        </w:trPr>
        <w:tc>
          <w:tcPr>
            <w:tcW w:w="1951" w:type="dxa"/>
          </w:tcPr>
          <w:p w14:paraId="7BECD8E7" w14:textId="77777777" w:rsidR="00081D89" w:rsidRPr="009156B8" w:rsidRDefault="00081D89" w:rsidP="00081D89">
            <w:pPr>
              <w:pStyle w:val="a3"/>
              <w:ind w:firstLine="0"/>
              <w:contextualSpacing w:val="0"/>
              <w:jc w:val="both"/>
              <w:rPr>
                <w:szCs w:val="24"/>
              </w:rPr>
            </w:pPr>
            <w:r w:rsidRPr="009156B8">
              <w:rPr>
                <w:b/>
                <w:szCs w:val="24"/>
              </w:rPr>
              <w:t>Выполнил:</w:t>
            </w:r>
          </w:p>
        </w:tc>
        <w:tc>
          <w:tcPr>
            <w:tcW w:w="4745" w:type="dxa"/>
          </w:tcPr>
          <w:p w14:paraId="4849FF7E" w14:textId="0E5A8120" w:rsidR="00081D89" w:rsidRPr="009156B8" w:rsidRDefault="00A92BDE" w:rsidP="00081D89">
            <w:pPr>
              <w:pStyle w:val="a3"/>
              <w:ind w:firstLine="0"/>
              <w:contextualSpacing w:val="0"/>
              <w:jc w:val="both"/>
              <w:rPr>
                <w:szCs w:val="24"/>
                <w:highlight w:val="yellow"/>
              </w:rPr>
            </w:pPr>
            <w:r w:rsidRPr="009156B8">
              <w:rPr>
                <w:szCs w:val="24"/>
              </w:rPr>
              <w:t>Антипенко Дмитрий Андреевич</w:t>
            </w:r>
          </w:p>
        </w:tc>
      </w:tr>
      <w:tr w:rsidR="00081D89" w:rsidRPr="009156B8" w14:paraId="60A515C5" w14:textId="77777777" w:rsidTr="00081D89">
        <w:trPr>
          <w:trHeight w:val="229"/>
        </w:trPr>
        <w:tc>
          <w:tcPr>
            <w:tcW w:w="1951" w:type="dxa"/>
          </w:tcPr>
          <w:p w14:paraId="4F67C31A" w14:textId="77777777" w:rsidR="00081D89" w:rsidRPr="009156B8" w:rsidRDefault="00081D89" w:rsidP="00081D89">
            <w:pPr>
              <w:pStyle w:val="a3"/>
              <w:ind w:firstLine="0"/>
              <w:contextualSpacing w:val="0"/>
              <w:jc w:val="both"/>
              <w:rPr>
                <w:szCs w:val="24"/>
              </w:rPr>
            </w:pPr>
            <w:r w:rsidRPr="009156B8">
              <w:rPr>
                <w:b/>
                <w:szCs w:val="24"/>
              </w:rPr>
              <w:t>Группа:</w:t>
            </w:r>
          </w:p>
        </w:tc>
        <w:tc>
          <w:tcPr>
            <w:tcW w:w="4745" w:type="dxa"/>
          </w:tcPr>
          <w:p w14:paraId="5AB4AEDC" w14:textId="1EE1CCB8" w:rsidR="00081D89" w:rsidRPr="009156B8" w:rsidRDefault="00D2170C" w:rsidP="00081D89">
            <w:pPr>
              <w:pStyle w:val="a3"/>
              <w:ind w:firstLine="0"/>
              <w:contextualSpacing w:val="0"/>
              <w:jc w:val="both"/>
              <w:rPr>
                <w:szCs w:val="24"/>
                <w:highlight w:val="yellow"/>
              </w:rPr>
            </w:pPr>
            <w:r w:rsidRPr="009156B8">
              <w:rPr>
                <w:szCs w:val="24"/>
              </w:rPr>
              <w:t>С22-7</w:t>
            </w:r>
            <w:r w:rsidR="00A92BDE" w:rsidRPr="009156B8">
              <w:rPr>
                <w:szCs w:val="24"/>
              </w:rPr>
              <w:t>12</w:t>
            </w:r>
          </w:p>
        </w:tc>
      </w:tr>
      <w:tr w:rsidR="00081D89" w:rsidRPr="009156B8" w14:paraId="19EE5054" w14:textId="77777777" w:rsidTr="00081D89">
        <w:trPr>
          <w:trHeight w:val="328"/>
        </w:trPr>
        <w:tc>
          <w:tcPr>
            <w:tcW w:w="1951" w:type="dxa"/>
          </w:tcPr>
          <w:p w14:paraId="38411D54" w14:textId="77777777" w:rsidR="00081D89" w:rsidRPr="009156B8" w:rsidRDefault="00081D89" w:rsidP="00081D89">
            <w:pPr>
              <w:pStyle w:val="a3"/>
              <w:ind w:firstLine="0"/>
              <w:contextualSpacing w:val="0"/>
              <w:jc w:val="both"/>
              <w:rPr>
                <w:szCs w:val="24"/>
              </w:rPr>
            </w:pPr>
            <w:r w:rsidRPr="009156B8">
              <w:rPr>
                <w:b/>
                <w:szCs w:val="24"/>
              </w:rPr>
              <w:t>Проверил:</w:t>
            </w:r>
          </w:p>
        </w:tc>
        <w:tc>
          <w:tcPr>
            <w:tcW w:w="4745" w:type="dxa"/>
          </w:tcPr>
          <w:p w14:paraId="350EF589" w14:textId="6C3F7D14" w:rsidR="00081D89" w:rsidRPr="009156B8" w:rsidRDefault="00083D7F" w:rsidP="008674D1">
            <w:pPr>
              <w:pStyle w:val="a3"/>
              <w:ind w:firstLine="0"/>
              <w:contextualSpacing w:val="0"/>
              <w:jc w:val="both"/>
              <w:rPr>
                <w:i/>
                <w:szCs w:val="24"/>
              </w:rPr>
            </w:pPr>
            <w:r w:rsidRPr="009156B8">
              <w:rPr>
                <w:szCs w:val="24"/>
              </w:rPr>
              <w:t>Сушков Виктор Михайлович</w:t>
            </w:r>
          </w:p>
        </w:tc>
      </w:tr>
      <w:tr w:rsidR="00081D89" w:rsidRPr="009156B8" w14:paraId="06B6972D" w14:textId="77777777" w:rsidTr="00081D89">
        <w:trPr>
          <w:trHeight w:val="328"/>
        </w:trPr>
        <w:tc>
          <w:tcPr>
            <w:tcW w:w="1951" w:type="dxa"/>
          </w:tcPr>
          <w:p w14:paraId="668C6BE6" w14:textId="77777777" w:rsidR="00081D89" w:rsidRPr="009156B8" w:rsidRDefault="00081D89" w:rsidP="00081D89">
            <w:pPr>
              <w:pStyle w:val="a3"/>
              <w:ind w:firstLine="0"/>
              <w:contextualSpacing w:val="0"/>
              <w:jc w:val="both"/>
              <w:rPr>
                <w:b/>
                <w:szCs w:val="24"/>
              </w:rPr>
            </w:pPr>
          </w:p>
        </w:tc>
        <w:tc>
          <w:tcPr>
            <w:tcW w:w="4745" w:type="dxa"/>
          </w:tcPr>
          <w:p w14:paraId="3414380A" w14:textId="77777777" w:rsidR="00081D89" w:rsidRPr="009156B8" w:rsidRDefault="00081D89" w:rsidP="00081D89">
            <w:pPr>
              <w:pStyle w:val="a3"/>
              <w:ind w:firstLine="0"/>
              <w:jc w:val="left"/>
              <w:rPr>
                <w:szCs w:val="24"/>
              </w:rPr>
            </w:pPr>
          </w:p>
        </w:tc>
      </w:tr>
      <w:tr w:rsidR="00081D89" w:rsidRPr="009156B8" w14:paraId="1F7E43CB" w14:textId="77777777" w:rsidTr="00081D89">
        <w:trPr>
          <w:trHeight w:val="328"/>
        </w:trPr>
        <w:tc>
          <w:tcPr>
            <w:tcW w:w="1951" w:type="dxa"/>
          </w:tcPr>
          <w:p w14:paraId="25D24E06" w14:textId="77777777" w:rsidR="00081D89" w:rsidRPr="009156B8" w:rsidRDefault="00081D89" w:rsidP="00081D89">
            <w:pPr>
              <w:pStyle w:val="a3"/>
              <w:ind w:firstLine="0"/>
              <w:contextualSpacing w:val="0"/>
              <w:jc w:val="both"/>
              <w:rPr>
                <w:b/>
                <w:szCs w:val="24"/>
              </w:rPr>
            </w:pPr>
            <w:r w:rsidRPr="009156B8">
              <w:rPr>
                <w:b/>
                <w:szCs w:val="24"/>
              </w:rPr>
              <w:t>Оценка:</w:t>
            </w:r>
          </w:p>
        </w:tc>
        <w:tc>
          <w:tcPr>
            <w:tcW w:w="4745" w:type="dxa"/>
          </w:tcPr>
          <w:p w14:paraId="10080A42" w14:textId="77777777" w:rsidR="00081D89" w:rsidRPr="009156B8" w:rsidRDefault="00081D89" w:rsidP="00081D89">
            <w:pPr>
              <w:pStyle w:val="a3"/>
              <w:ind w:firstLine="0"/>
              <w:jc w:val="left"/>
              <w:rPr>
                <w:szCs w:val="24"/>
              </w:rPr>
            </w:pPr>
            <w:r w:rsidRPr="009156B8">
              <w:rPr>
                <w:szCs w:val="24"/>
              </w:rPr>
              <w:t>____________________________</w:t>
            </w:r>
          </w:p>
        </w:tc>
      </w:tr>
    </w:tbl>
    <w:p w14:paraId="49FB96F7" w14:textId="77777777" w:rsidR="00FE19BE" w:rsidRPr="009156B8" w:rsidRDefault="00FE19BE" w:rsidP="00081D89">
      <w:pPr>
        <w:pStyle w:val="a3"/>
        <w:ind w:firstLine="0"/>
        <w:jc w:val="left"/>
        <w:rPr>
          <w:sz w:val="24"/>
          <w:szCs w:val="24"/>
        </w:rPr>
      </w:pPr>
    </w:p>
    <w:p w14:paraId="53DB61DD" w14:textId="77777777" w:rsidR="00081D89" w:rsidRPr="009156B8" w:rsidRDefault="00081D89" w:rsidP="000A2074">
      <w:pPr>
        <w:pStyle w:val="a3"/>
        <w:ind w:firstLine="0"/>
        <w:rPr>
          <w:sz w:val="24"/>
          <w:szCs w:val="24"/>
        </w:rPr>
      </w:pPr>
    </w:p>
    <w:p w14:paraId="224636DA" w14:textId="77777777" w:rsidR="00081D89" w:rsidRPr="009156B8" w:rsidRDefault="00081D89" w:rsidP="000A2074">
      <w:pPr>
        <w:pStyle w:val="a3"/>
        <w:ind w:firstLine="0"/>
        <w:rPr>
          <w:sz w:val="24"/>
          <w:szCs w:val="24"/>
        </w:rPr>
      </w:pPr>
    </w:p>
    <w:p w14:paraId="3F60667C" w14:textId="77777777" w:rsidR="00FE19BE" w:rsidRPr="009156B8" w:rsidRDefault="00FE19BE" w:rsidP="00E17370">
      <w:pPr>
        <w:pStyle w:val="a3"/>
        <w:ind w:firstLine="0"/>
        <w:jc w:val="left"/>
        <w:rPr>
          <w:sz w:val="24"/>
          <w:szCs w:val="24"/>
        </w:rPr>
      </w:pPr>
    </w:p>
    <w:p w14:paraId="704879E3" w14:textId="6BDA0427" w:rsidR="00E428EA" w:rsidRPr="009156B8" w:rsidRDefault="00284FE3" w:rsidP="00610D15">
      <w:pPr>
        <w:pStyle w:val="a3"/>
        <w:ind w:firstLine="0"/>
        <w:rPr>
          <w:szCs w:val="24"/>
        </w:rPr>
      </w:pPr>
      <w:r w:rsidRPr="009156B8">
        <w:rPr>
          <w:szCs w:val="24"/>
        </w:rPr>
        <w:t>Москва</w:t>
      </w:r>
      <w:r w:rsidR="00081D89" w:rsidRPr="009156B8">
        <w:rPr>
          <w:szCs w:val="24"/>
        </w:rPr>
        <w:t>,</w:t>
      </w:r>
      <w:r w:rsidRPr="009156B8">
        <w:rPr>
          <w:szCs w:val="24"/>
        </w:rPr>
        <w:t xml:space="preserve"> 202</w:t>
      </w:r>
      <w:r w:rsidR="00083D7F" w:rsidRPr="009156B8">
        <w:rPr>
          <w:szCs w:val="24"/>
        </w:rPr>
        <w:t>6</w:t>
      </w:r>
      <w:r w:rsidR="00081D89" w:rsidRPr="009156B8">
        <w:rPr>
          <w:szCs w:val="24"/>
        </w:rPr>
        <w:t xml:space="preserve"> г.</w:t>
      </w:r>
    </w:p>
    <w:bookmarkStart w:id="1" w:name="_Toc229504820" w:displacedByCustomXml="next"/>
    <w:sdt>
      <w:sdtPr>
        <w:rPr>
          <w:rFonts w:eastAsiaTheme="minorEastAsia" w:cstheme="minorBidi"/>
          <w:b w:val="0"/>
          <w:bCs w:val="0"/>
          <w:color w:val="auto"/>
          <w:sz w:val="22"/>
          <w:szCs w:val="22"/>
        </w:rPr>
        <w:id w:val="1098137499"/>
        <w:docPartObj>
          <w:docPartGallery w:val="Table of Contents"/>
          <w:docPartUnique/>
        </w:docPartObj>
      </w:sdtPr>
      <w:sdtContent>
        <w:p w14:paraId="2778E750" w14:textId="77777777" w:rsidR="00866256" w:rsidRPr="009156B8" w:rsidRDefault="00866256" w:rsidP="000516E2">
          <w:pPr>
            <w:pStyle w:val="1"/>
            <w:numPr>
              <w:ilvl w:val="0"/>
              <w:numId w:val="0"/>
            </w:numPr>
            <w:ind w:left="720"/>
          </w:pPr>
          <w:r w:rsidRPr="009156B8">
            <w:t>Содержание</w:t>
          </w:r>
          <w:bookmarkEnd w:id="1"/>
        </w:p>
        <w:p w14:paraId="3649CBA9" w14:textId="642495E7" w:rsidR="008310EB" w:rsidRDefault="00866256">
          <w:pPr>
            <w:pStyle w:val="12"/>
            <w:tabs>
              <w:tab w:val="right" w:leader="dot" w:pos="9344"/>
            </w:tabs>
            <w:rPr>
              <w:rFonts w:asciiTheme="minorHAnsi" w:hAnsiTheme="minorHAnsi"/>
              <w:noProof/>
              <w:kern w:val="2"/>
              <w:sz w:val="24"/>
              <w:szCs w:val="24"/>
              <w14:ligatures w14:val="standardContextual"/>
            </w:rPr>
          </w:pPr>
          <w:r w:rsidRPr="009156B8">
            <w:rPr>
              <w:rFonts w:cs="Times New Roman"/>
              <w:sz w:val="22"/>
            </w:rPr>
            <w:fldChar w:fldCharType="begin"/>
          </w:r>
          <w:r w:rsidRPr="009156B8">
            <w:rPr>
              <w:rFonts w:cs="Times New Roman"/>
              <w:sz w:val="22"/>
            </w:rPr>
            <w:instrText xml:space="preserve"> TOC \o "1-3" \h \z \u </w:instrText>
          </w:r>
          <w:r w:rsidRPr="009156B8">
            <w:rPr>
              <w:rFonts w:cs="Times New Roman"/>
              <w:sz w:val="22"/>
            </w:rPr>
            <w:fldChar w:fldCharType="separate"/>
          </w:r>
          <w:hyperlink w:anchor="_Toc229504820" w:history="1">
            <w:r w:rsidR="008310EB" w:rsidRPr="00384E08">
              <w:rPr>
                <w:rStyle w:val="a6"/>
                <w:noProof/>
              </w:rPr>
              <w:t>Содержание</w:t>
            </w:r>
            <w:r w:rsidR="008310EB">
              <w:rPr>
                <w:noProof/>
                <w:webHidden/>
              </w:rPr>
              <w:tab/>
            </w:r>
            <w:r w:rsidR="008310EB">
              <w:rPr>
                <w:noProof/>
                <w:webHidden/>
              </w:rPr>
              <w:fldChar w:fldCharType="begin"/>
            </w:r>
            <w:r w:rsidR="008310EB">
              <w:rPr>
                <w:noProof/>
                <w:webHidden/>
              </w:rPr>
              <w:instrText xml:space="preserve"> PAGEREF _Toc229504820 \h </w:instrText>
            </w:r>
            <w:r w:rsidR="008310EB">
              <w:rPr>
                <w:noProof/>
                <w:webHidden/>
              </w:rPr>
            </w:r>
            <w:r w:rsidR="008310EB">
              <w:rPr>
                <w:noProof/>
                <w:webHidden/>
              </w:rPr>
              <w:fldChar w:fldCharType="separate"/>
            </w:r>
            <w:r w:rsidR="008310EB">
              <w:rPr>
                <w:noProof/>
                <w:webHidden/>
              </w:rPr>
              <w:t>2</w:t>
            </w:r>
            <w:r w:rsidR="008310EB">
              <w:rPr>
                <w:noProof/>
                <w:webHidden/>
              </w:rPr>
              <w:fldChar w:fldCharType="end"/>
            </w:r>
          </w:hyperlink>
        </w:p>
        <w:p w14:paraId="4816ED5B" w14:textId="58165641" w:rsidR="008310EB" w:rsidRDefault="008310EB">
          <w:pPr>
            <w:pStyle w:val="12"/>
            <w:tabs>
              <w:tab w:val="right" w:leader="dot" w:pos="9344"/>
            </w:tabs>
            <w:rPr>
              <w:rFonts w:asciiTheme="minorHAnsi" w:hAnsiTheme="minorHAnsi"/>
              <w:noProof/>
              <w:kern w:val="2"/>
              <w:sz w:val="24"/>
              <w:szCs w:val="24"/>
              <w14:ligatures w14:val="standardContextual"/>
            </w:rPr>
          </w:pPr>
          <w:hyperlink w:anchor="_Toc229504821" w:history="1">
            <w:r w:rsidRPr="00384E08">
              <w:rPr>
                <w:rStyle w:val="a6"/>
                <w:noProof/>
              </w:rPr>
              <w:t>Введение</w:t>
            </w:r>
            <w:r>
              <w:rPr>
                <w:noProof/>
                <w:webHidden/>
              </w:rPr>
              <w:tab/>
            </w:r>
            <w:r>
              <w:rPr>
                <w:noProof/>
                <w:webHidden/>
              </w:rPr>
              <w:fldChar w:fldCharType="begin"/>
            </w:r>
            <w:r>
              <w:rPr>
                <w:noProof/>
                <w:webHidden/>
              </w:rPr>
              <w:instrText xml:space="preserve"> PAGEREF _Toc229504821 \h </w:instrText>
            </w:r>
            <w:r>
              <w:rPr>
                <w:noProof/>
                <w:webHidden/>
              </w:rPr>
            </w:r>
            <w:r>
              <w:rPr>
                <w:noProof/>
                <w:webHidden/>
              </w:rPr>
              <w:fldChar w:fldCharType="separate"/>
            </w:r>
            <w:r>
              <w:rPr>
                <w:noProof/>
                <w:webHidden/>
              </w:rPr>
              <w:t>3</w:t>
            </w:r>
            <w:r>
              <w:rPr>
                <w:noProof/>
                <w:webHidden/>
              </w:rPr>
              <w:fldChar w:fldCharType="end"/>
            </w:r>
          </w:hyperlink>
        </w:p>
        <w:p w14:paraId="329CA988" w14:textId="20B892CD"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2" w:history="1">
            <w:r w:rsidRPr="00384E08">
              <w:rPr>
                <w:rStyle w:val="a6"/>
                <w:noProof/>
              </w:rPr>
              <w:t>1</w:t>
            </w:r>
            <w:r>
              <w:rPr>
                <w:rFonts w:asciiTheme="minorHAnsi" w:hAnsiTheme="minorHAnsi"/>
                <w:noProof/>
                <w:kern w:val="2"/>
                <w:sz w:val="24"/>
                <w:szCs w:val="24"/>
                <w14:ligatures w14:val="standardContextual"/>
              </w:rPr>
              <w:tab/>
            </w:r>
            <w:r w:rsidRPr="00384E08">
              <w:rPr>
                <w:rStyle w:val="a6"/>
                <w:noProof/>
              </w:rPr>
              <w:t>Описание экономического профиля государства</w:t>
            </w:r>
            <w:r>
              <w:rPr>
                <w:noProof/>
                <w:webHidden/>
              </w:rPr>
              <w:tab/>
            </w:r>
            <w:r>
              <w:rPr>
                <w:noProof/>
                <w:webHidden/>
              </w:rPr>
              <w:fldChar w:fldCharType="begin"/>
            </w:r>
            <w:r>
              <w:rPr>
                <w:noProof/>
                <w:webHidden/>
              </w:rPr>
              <w:instrText xml:space="preserve"> PAGEREF _Toc229504822 \h </w:instrText>
            </w:r>
            <w:r>
              <w:rPr>
                <w:noProof/>
                <w:webHidden/>
              </w:rPr>
            </w:r>
            <w:r>
              <w:rPr>
                <w:noProof/>
                <w:webHidden/>
              </w:rPr>
              <w:fldChar w:fldCharType="separate"/>
            </w:r>
            <w:r>
              <w:rPr>
                <w:noProof/>
                <w:webHidden/>
              </w:rPr>
              <w:t>5</w:t>
            </w:r>
            <w:r>
              <w:rPr>
                <w:noProof/>
                <w:webHidden/>
              </w:rPr>
              <w:fldChar w:fldCharType="end"/>
            </w:r>
          </w:hyperlink>
        </w:p>
        <w:p w14:paraId="3F208858" w14:textId="52CC4C10"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3" w:history="1">
            <w:r w:rsidRPr="00384E08">
              <w:rPr>
                <w:rStyle w:val="a6"/>
                <w:noProof/>
              </w:rPr>
              <w:t>2</w:t>
            </w:r>
            <w:r>
              <w:rPr>
                <w:rFonts w:asciiTheme="minorHAnsi" w:hAnsiTheme="minorHAnsi"/>
                <w:noProof/>
                <w:kern w:val="2"/>
                <w:sz w:val="24"/>
                <w:szCs w:val="24"/>
                <w14:ligatures w14:val="standardContextual"/>
              </w:rPr>
              <w:tab/>
            </w:r>
            <w:r w:rsidRPr="00384E08">
              <w:rPr>
                <w:rStyle w:val="a6"/>
                <w:noProof/>
              </w:rPr>
              <w:t>Исследование истории становления системы экономической безопасности Боснии и Герцеговины</w:t>
            </w:r>
            <w:r>
              <w:rPr>
                <w:noProof/>
                <w:webHidden/>
              </w:rPr>
              <w:tab/>
            </w:r>
            <w:r>
              <w:rPr>
                <w:noProof/>
                <w:webHidden/>
              </w:rPr>
              <w:fldChar w:fldCharType="begin"/>
            </w:r>
            <w:r>
              <w:rPr>
                <w:noProof/>
                <w:webHidden/>
              </w:rPr>
              <w:instrText xml:space="preserve"> PAGEREF _Toc229504823 \h </w:instrText>
            </w:r>
            <w:r>
              <w:rPr>
                <w:noProof/>
                <w:webHidden/>
              </w:rPr>
            </w:r>
            <w:r>
              <w:rPr>
                <w:noProof/>
                <w:webHidden/>
              </w:rPr>
              <w:fldChar w:fldCharType="separate"/>
            </w:r>
            <w:r>
              <w:rPr>
                <w:noProof/>
                <w:webHidden/>
              </w:rPr>
              <w:t>9</w:t>
            </w:r>
            <w:r>
              <w:rPr>
                <w:noProof/>
                <w:webHidden/>
              </w:rPr>
              <w:fldChar w:fldCharType="end"/>
            </w:r>
          </w:hyperlink>
        </w:p>
        <w:p w14:paraId="5E1B6BD0" w14:textId="3FC0CDFE"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4" w:history="1">
            <w:r w:rsidRPr="00384E08">
              <w:rPr>
                <w:rStyle w:val="a6"/>
                <w:noProof/>
              </w:rPr>
              <w:t>3</w:t>
            </w:r>
            <w:r>
              <w:rPr>
                <w:rFonts w:asciiTheme="minorHAnsi" w:hAnsiTheme="minorHAnsi"/>
                <w:noProof/>
                <w:kern w:val="2"/>
                <w:sz w:val="24"/>
                <w:szCs w:val="24"/>
                <w14:ligatures w14:val="standardContextual"/>
              </w:rPr>
              <w:tab/>
            </w:r>
            <w:r w:rsidRPr="00384E08">
              <w:rPr>
                <w:rStyle w:val="a6"/>
                <w:noProof/>
              </w:rPr>
              <w:t>Анализ нормативно-правового регулирования экономической безопасности Боснии и Герцеговины</w:t>
            </w:r>
            <w:r>
              <w:rPr>
                <w:noProof/>
                <w:webHidden/>
              </w:rPr>
              <w:tab/>
            </w:r>
            <w:r>
              <w:rPr>
                <w:noProof/>
                <w:webHidden/>
              </w:rPr>
              <w:fldChar w:fldCharType="begin"/>
            </w:r>
            <w:r>
              <w:rPr>
                <w:noProof/>
                <w:webHidden/>
              </w:rPr>
              <w:instrText xml:space="preserve"> PAGEREF _Toc229504824 \h </w:instrText>
            </w:r>
            <w:r>
              <w:rPr>
                <w:noProof/>
                <w:webHidden/>
              </w:rPr>
            </w:r>
            <w:r>
              <w:rPr>
                <w:noProof/>
                <w:webHidden/>
              </w:rPr>
              <w:fldChar w:fldCharType="separate"/>
            </w:r>
            <w:r>
              <w:rPr>
                <w:noProof/>
                <w:webHidden/>
              </w:rPr>
              <w:t>11</w:t>
            </w:r>
            <w:r>
              <w:rPr>
                <w:noProof/>
                <w:webHidden/>
              </w:rPr>
              <w:fldChar w:fldCharType="end"/>
            </w:r>
          </w:hyperlink>
        </w:p>
        <w:p w14:paraId="5D03EE37" w14:textId="63A47C9B"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5" w:history="1">
            <w:r w:rsidRPr="00384E08">
              <w:rPr>
                <w:rStyle w:val="a6"/>
                <w:noProof/>
              </w:rPr>
              <w:t>4</w:t>
            </w:r>
            <w:r>
              <w:rPr>
                <w:rFonts w:asciiTheme="minorHAnsi" w:hAnsiTheme="minorHAnsi"/>
                <w:noProof/>
                <w:kern w:val="2"/>
                <w:sz w:val="24"/>
                <w:szCs w:val="24"/>
                <w14:ligatures w14:val="standardContextual"/>
              </w:rPr>
              <w:tab/>
            </w:r>
            <w:r w:rsidRPr="00384E08">
              <w:rPr>
                <w:rStyle w:val="a6"/>
                <w:noProof/>
              </w:rPr>
              <w:t>Отбор, группировка и оценка индикаторов экономической безопасности</w:t>
            </w:r>
            <w:r>
              <w:rPr>
                <w:noProof/>
                <w:webHidden/>
              </w:rPr>
              <w:tab/>
            </w:r>
            <w:r>
              <w:rPr>
                <w:noProof/>
                <w:webHidden/>
              </w:rPr>
              <w:fldChar w:fldCharType="begin"/>
            </w:r>
            <w:r>
              <w:rPr>
                <w:noProof/>
                <w:webHidden/>
              </w:rPr>
              <w:instrText xml:space="preserve"> PAGEREF _Toc229504825 \h </w:instrText>
            </w:r>
            <w:r>
              <w:rPr>
                <w:noProof/>
                <w:webHidden/>
              </w:rPr>
            </w:r>
            <w:r>
              <w:rPr>
                <w:noProof/>
                <w:webHidden/>
              </w:rPr>
              <w:fldChar w:fldCharType="separate"/>
            </w:r>
            <w:r>
              <w:rPr>
                <w:noProof/>
                <w:webHidden/>
              </w:rPr>
              <w:t>13</w:t>
            </w:r>
            <w:r>
              <w:rPr>
                <w:noProof/>
                <w:webHidden/>
              </w:rPr>
              <w:fldChar w:fldCharType="end"/>
            </w:r>
          </w:hyperlink>
        </w:p>
        <w:p w14:paraId="7AD6A425" w14:textId="042A28B6"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6" w:history="1">
            <w:r w:rsidRPr="00384E08">
              <w:rPr>
                <w:rStyle w:val="a6"/>
                <w:noProof/>
              </w:rPr>
              <w:t>5</w:t>
            </w:r>
            <w:r>
              <w:rPr>
                <w:rFonts w:asciiTheme="minorHAnsi" w:hAnsiTheme="minorHAnsi"/>
                <w:noProof/>
                <w:kern w:val="2"/>
                <w:sz w:val="24"/>
                <w:szCs w:val="24"/>
                <w14:ligatures w14:val="standardContextual"/>
              </w:rPr>
              <w:tab/>
            </w:r>
            <w:r w:rsidRPr="00384E08">
              <w:rPr>
                <w:rStyle w:val="a6"/>
                <w:noProof/>
              </w:rPr>
              <w:t>Нормализация оценок по индикаторам экономической безопасности</w:t>
            </w:r>
            <w:r>
              <w:rPr>
                <w:noProof/>
                <w:webHidden/>
              </w:rPr>
              <w:tab/>
            </w:r>
            <w:r>
              <w:rPr>
                <w:noProof/>
                <w:webHidden/>
              </w:rPr>
              <w:fldChar w:fldCharType="begin"/>
            </w:r>
            <w:r>
              <w:rPr>
                <w:noProof/>
                <w:webHidden/>
              </w:rPr>
              <w:instrText xml:space="preserve"> PAGEREF _Toc229504826 \h </w:instrText>
            </w:r>
            <w:r>
              <w:rPr>
                <w:noProof/>
                <w:webHidden/>
              </w:rPr>
            </w:r>
            <w:r>
              <w:rPr>
                <w:noProof/>
                <w:webHidden/>
              </w:rPr>
              <w:fldChar w:fldCharType="separate"/>
            </w:r>
            <w:r>
              <w:rPr>
                <w:noProof/>
                <w:webHidden/>
              </w:rPr>
              <w:t>15</w:t>
            </w:r>
            <w:r>
              <w:rPr>
                <w:noProof/>
                <w:webHidden/>
              </w:rPr>
              <w:fldChar w:fldCharType="end"/>
            </w:r>
          </w:hyperlink>
        </w:p>
        <w:p w14:paraId="17641C6D" w14:textId="22D36651"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7" w:history="1">
            <w:r w:rsidRPr="00384E08">
              <w:rPr>
                <w:rStyle w:val="a6"/>
                <w:noProof/>
              </w:rPr>
              <w:t>6</w:t>
            </w:r>
            <w:r>
              <w:rPr>
                <w:rFonts w:asciiTheme="minorHAnsi" w:hAnsiTheme="minorHAnsi"/>
                <w:noProof/>
                <w:kern w:val="2"/>
                <w:sz w:val="24"/>
                <w:szCs w:val="24"/>
                <w14:ligatures w14:val="standardContextual"/>
              </w:rPr>
              <w:tab/>
            </w:r>
            <w:r w:rsidRPr="00384E08">
              <w:rPr>
                <w:rStyle w:val="a6"/>
                <w:noProof/>
              </w:rPr>
              <w:t>Получение интегральной оценки экономической безопасности</w:t>
            </w:r>
            <w:r>
              <w:rPr>
                <w:noProof/>
                <w:webHidden/>
              </w:rPr>
              <w:tab/>
            </w:r>
            <w:r>
              <w:rPr>
                <w:noProof/>
                <w:webHidden/>
              </w:rPr>
              <w:fldChar w:fldCharType="begin"/>
            </w:r>
            <w:r>
              <w:rPr>
                <w:noProof/>
                <w:webHidden/>
              </w:rPr>
              <w:instrText xml:space="preserve"> PAGEREF _Toc229504827 \h </w:instrText>
            </w:r>
            <w:r>
              <w:rPr>
                <w:noProof/>
                <w:webHidden/>
              </w:rPr>
            </w:r>
            <w:r>
              <w:rPr>
                <w:noProof/>
                <w:webHidden/>
              </w:rPr>
              <w:fldChar w:fldCharType="separate"/>
            </w:r>
            <w:r>
              <w:rPr>
                <w:noProof/>
                <w:webHidden/>
              </w:rPr>
              <w:t>20</w:t>
            </w:r>
            <w:r>
              <w:rPr>
                <w:noProof/>
                <w:webHidden/>
              </w:rPr>
              <w:fldChar w:fldCharType="end"/>
            </w:r>
          </w:hyperlink>
        </w:p>
        <w:p w14:paraId="76A3342C" w14:textId="2AE2B9D2"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8" w:history="1">
            <w:r w:rsidRPr="00384E08">
              <w:rPr>
                <w:rStyle w:val="a6"/>
                <w:noProof/>
              </w:rPr>
              <w:t>7</w:t>
            </w:r>
            <w:r>
              <w:rPr>
                <w:rFonts w:asciiTheme="minorHAnsi" w:hAnsiTheme="minorHAnsi"/>
                <w:noProof/>
                <w:kern w:val="2"/>
                <w:sz w:val="24"/>
                <w:szCs w:val="24"/>
                <w14:ligatures w14:val="standardContextual"/>
              </w:rPr>
              <w:tab/>
            </w:r>
            <w:r w:rsidRPr="00384E08">
              <w:rPr>
                <w:rStyle w:val="a6"/>
                <w:noProof/>
              </w:rPr>
              <w:t>Качественный анализ экономической безопасности Боснии и Герцеговины</w:t>
            </w:r>
            <w:r>
              <w:rPr>
                <w:noProof/>
                <w:webHidden/>
              </w:rPr>
              <w:tab/>
            </w:r>
            <w:r>
              <w:rPr>
                <w:noProof/>
                <w:webHidden/>
              </w:rPr>
              <w:fldChar w:fldCharType="begin"/>
            </w:r>
            <w:r>
              <w:rPr>
                <w:noProof/>
                <w:webHidden/>
              </w:rPr>
              <w:instrText xml:space="preserve"> PAGEREF _Toc229504828 \h </w:instrText>
            </w:r>
            <w:r>
              <w:rPr>
                <w:noProof/>
                <w:webHidden/>
              </w:rPr>
            </w:r>
            <w:r>
              <w:rPr>
                <w:noProof/>
                <w:webHidden/>
              </w:rPr>
              <w:fldChar w:fldCharType="separate"/>
            </w:r>
            <w:r>
              <w:rPr>
                <w:noProof/>
                <w:webHidden/>
              </w:rPr>
              <w:t>22</w:t>
            </w:r>
            <w:r>
              <w:rPr>
                <w:noProof/>
                <w:webHidden/>
              </w:rPr>
              <w:fldChar w:fldCharType="end"/>
            </w:r>
          </w:hyperlink>
        </w:p>
        <w:p w14:paraId="6E156D20" w14:textId="1FDC5D9C" w:rsidR="008310EB" w:rsidRDefault="008310EB">
          <w:pPr>
            <w:pStyle w:val="12"/>
            <w:tabs>
              <w:tab w:val="right" w:leader="dot" w:pos="9344"/>
            </w:tabs>
            <w:rPr>
              <w:rFonts w:asciiTheme="minorHAnsi" w:hAnsiTheme="minorHAnsi"/>
              <w:noProof/>
              <w:kern w:val="2"/>
              <w:sz w:val="24"/>
              <w:szCs w:val="24"/>
              <w14:ligatures w14:val="standardContextual"/>
            </w:rPr>
          </w:pPr>
          <w:hyperlink w:anchor="_Toc229504829" w:history="1">
            <w:r w:rsidRPr="00384E08">
              <w:rPr>
                <w:rStyle w:val="a6"/>
                <w:noProof/>
              </w:rPr>
              <w:t>Заключение</w:t>
            </w:r>
            <w:r>
              <w:rPr>
                <w:noProof/>
                <w:webHidden/>
              </w:rPr>
              <w:tab/>
            </w:r>
            <w:r>
              <w:rPr>
                <w:noProof/>
                <w:webHidden/>
              </w:rPr>
              <w:fldChar w:fldCharType="begin"/>
            </w:r>
            <w:r>
              <w:rPr>
                <w:noProof/>
                <w:webHidden/>
              </w:rPr>
              <w:instrText xml:space="preserve"> PAGEREF _Toc229504829 \h </w:instrText>
            </w:r>
            <w:r>
              <w:rPr>
                <w:noProof/>
                <w:webHidden/>
              </w:rPr>
            </w:r>
            <w:r>
              <w:rPr>
                <w:noProof/>
                <w:webHidden/>
              </w:rPr>
              <w:fldChar w:fldCharType="separate"/>
            </w:r>
            <w:r>
              <w:rPr>
                <w:noProof/>
                <w:webHidden/>
              </w:rPr>
              <w:t>28</w:t>
            </w:r>
            <w:r>
              <w:rPr>
                <w:noProof/>
                <w:webHidden/>
              </w:rPr>
              <w:fldChar w:fldCharType="end"/>
            </w:r>
          </w:hyperlink>
        </w:p>
        <w:p w14:paraId="47084941" w14:textId="69B9EDA3" w:rsidR="008310EB" w:rsidRDefault="008310EB">
          <w:pPr>
            <w:pStyle w:val="12"/>
            <w:tabs>
              <w:tab w:val="right" w:leader="dot" w:pos="9344"/>
            </w:tabs>
            <w:rPr>
              <w:rFonts w:asciiTheme="minorHAnsi" w:hAnsiTheme="minorHAnsi"/>
              <w:noProof/>
              <w:kern w:val="2"/>
              <w:sz w:val="24"/>
              <w:szCs w:val="24"/>
              <w14:ligatures w14:val="standardContextual"/>
            </w:rPr>
          </w:pPr>
          <w:hyperlink w:anchor="_Toc229504830" w:history="1">
            <w:r w:rsidRPr="00384E08">
              <w:rPr>
                <w:rStyle w:val="a6"/>
                <w:noProof/>
              </w:rPr>
              <w:t>Список использованных источников</w:t>
            </w:r>
            <w:r>
              <w:rPr>
                <w:noProof/>
                <w:webHidden/>
              </w:rPr>
              <w:tab/>
            </w:r>
            <w:r>
              <w:rPr>
                <w:noProof/>
                <w:webHidden/>
              </w:rPr>
              <w:fldChar w:fldCharType="begin"/>
            </w:r>
            <w:r>
              <w:rPr>
                <w:noProof/>
                <w:webHidden/>
              </w:rPr>
              <w:instrText xml:space="preserve"> PAGEREF _Toc229504830 \h </w:instrText>
            </w:r>
            <w:r>
              <w:rPr>
                <w:noProof/>
                <w:webHidden/>
              </w:rPr>
            </w:r>
            <w:r>
              <w:rPr>
                <w:noProof/>
                <w:webHidden/>
              </w:rPr>
              <w:fldChar w:fldCharType="separate"/>
            </w:r>
            <w:r>
              <w:rPr>
                <w:noProof/>
                <w:webHidden/>
              </w:rPr>
              <w:t>30</w:t>
            </w:r>
            <w:r>
              <w:rPr>
                <w:noProof/>
                <w:webHidden/>
              </w:rPr>
              <w:fldChar w:fldCharType="end"/>
            </w:r>
          </w:hyperlink>
        </w:p>
        <w:p w14:paraId="5D0B252B" w14:textId="23EF1A5B" w:rsidR="00866256" w:rsidRPr="009156B8" w:rsidRDefault="00866256">
          <w:pPr>
            <w:rPr>
              <w:sz w:val="24"/>
              <w:szCs w:val="24"/>
            </w:rPr>
          </w:pPr>
          <w:r w:rsidRPr="009156B8">
            <w:rPr>
              <w:rFonts w:cs="Times New Roman"/>
              <w:sz w:val="22"/>
            </w:rPr>
            <w:fldChar w:fldCharType="end"/>
          </w:r>
        </w:p>
      </w:sdtContent>
    </w:sdt>
    <w:p w14:paraId="27E7AA4E" w14:textId="5D335EB7" w:rsidR="00451704" w:rsidRDefault="00C40C8A" w:rsidP="000516E2">
      <w:pPr>
        <w:pStyle w:val="1"/>
        <w:numPr>
          <w:ilvl w:val="0"/>
          <w:numId w:val="0"/>
        </w:numPr>
        <w:ind w:left="1440"/>
      </w:pPr>
      <w:bookmarkStart w:id="2" w:name="_Toc229504821"/>
      <w:r w:rsidRPr="009156B8">
        <w:lastRenderedPageBreak/>
        <w:t>Введение</w:t>
      </w:r>
      <w:bookmarkEnd w:id="2"/>
    </w:p>
    <w:p w14:paraId="474E1525" w14:textId="729CEBCC" w:rsidR="00451704" w:rsidRDefault="00451704" w:rsidP="007514A5">
      <w:pPr>
        <w:spacing w:after="0" w:line="360" w:lineRule="auto"/>
        <w:ind w:firstLine="709"/>
        <w:jc w:val="both"/>
      </w:pPr>
      <w:r>
        <w:t>В условиях глобальной нестабильности, нарастающей геополитической напряжённости и трансформации мирохозяйственных связей обеспечение экономической безопасности государства приобретает принципиальное значение для поддержания суверенитета, устойчивости национальной экономики и благосостояния населения. Особую актуальность данная проблематика имеет для малых открытых экономик, в значительной степени зависящих от внешней торговли, иностранных инвестиций и международной помощи.</w:t>
      </w:r>
    </w:p>
    <w:p w14:paraId="796E3FFF" w14:textId="090ED31F" w:rsidR="00451704" w:rsidRDefault="00451704" w:rsidP="007514A5">
      <w:pPr>
        <w:spacing w:after="0" w:line="360" w:lineRule="auto"/>
        <w:ind w:firstLine="709"/>
        <w:jc w:val="both"/>
      </w:pPr>
      <w:r>
        <w:t>Босния и Герцеговина представляет собой показательный объект для исследования экономической безопасности государства. Страна сформировалась как самостоятельное государство в результате распада Югославии и подписания Дейтонского мирного соглашения 1995 года, которое закрепило уникальную асимметричную государственную конструкцию из двух энтитетов — Федерации Боснии и Герцеговины и Республики Сербской — с разделёнными полномочиями и параллельными институтами управления. Данная структура существенно осложняет формирование единой национальной системы экономической безопасности и создаёт специфические институциональные риски.</w:t>
      </w:r>
    </w:p>
    <w:p w14:paraId="52DB6A7E" w14:textId="18C5EFDB" w:rsidR="00451704" w:rsidRDefault="00451704" w:rsidP="007514A5">
      <w:pPr>
        <w:spacing w:after="0" w:line="360" w:lineRule="auto"/>
        <w:ind w:firstLine="709"/>
        <w:jc w:val="both"/>
      </w:pPr>
      <w:r>
        <w:t>С экономической точки зрения Босния и Герцеговина характеризуется хронически высоким уровнем безработицы, значительной зависимостью от денежных переводов трудовых мигрантов, устойчивым дефицитом торгового баланса и ограниченной инвестиционной привлекательностью. На фоне курса страны на евроинтеграцию — в 2022 году БиГ получила статус кандидата в члены Европейского союза — актуализируется задача системной оценки состояния её экономической безопасности в разрезе ключевых составляющих и разработки обоснованных рекомендаций по устранению выявленных угроз.</w:t>
      </w:r>
    </w:p>
    <w:p w14:paraId="4C06EC71" w14:textId="19B4D791" w:rsidR="00451704" w:rsidRDefault="00451704" w:rsidP="00451704">
      <w:pPr>
        <w:spacing w:after="0" w:line="360" w:lineRule="auto"/>
        <w:ind w:firstLine="709"/>
        <w:jc w:val="both"/>
      </w:pPr>
      <w:r>
        <w:t xml:space="preserve">Целью настоящей лабораторной работы является проведение комплексной индикативной оценки состояния экономической безопасности </w:t>
      </w:r>
      <w:r>
        <w:lastRenderedPageBreak/>
        <w:t>Боснии и Герцеговины на основе системы количественных индикаторов с использованием методологического подхода В.К.</w:t>
      </w:r>
      <w:r w:rsidR="00984E12">
        <w:t xml:space="preserve"> </w:t>
      </w:r>
      <w:r>
        <w:t>Сенчагова и С.Н. Митякова.</w:t>
      </w:r>
    </w:p>
    <w:p w14:paraId="41CF16D6" w14:textId="36785EF4" w:rsidR="00451704" w:rsidRDefault="00451704" w:rsidP="00451704">
      <w:pPr>
        <w:spacing w:after="0" w:line="360" w:lineRule="auto"/>
        <w:ind w:firstLine="709"/>
        <w:jc w:val="both"/>
      </w:pPr>
      <w:r>
        <w:t>Для достижения поставленной цели решаются следующие задачи:</w:t>
      </w:r>
    </w:p>
    <w:p w14:paraId="2C1EE515" w14:textId="77777777" w:rsidR="00451704" w:rsidRDefault="00451704" w:rsidP="00BD27C8">
      <w:pPr>
        <w:pStyle w:val="ad"/>
        <w:numPr>
          <w:ilvl w:val="0"/>
          <w:numId w:val="46"/>
        </w:numPr>
        <w:ind w:left="0" w:firstLine="709"/>
      </w:pPr>
      <w:r>
        <w:t>составить экономический профиль Боснии и Герцеговины, включая общую характеристику, структуру финансовой системы и производственно-торговый потенциал страны;</w:t>
      </w:r>
    </w:p>
    <w:p w14:paraId="0DD28AB3" w14:textId="77777777" w:rsidR="00451704" w:rsidRDefault="00451704" w:rsidP="00BD27C8">
      <w:pPr>
        <w:pStyle w:val="ad"/>
        <w:numPr>
          <w:ilvl w:val="0"/>
          <w:numId w:val="46"/>
        </w:numPr>
        <w:ind w:left="0" w:firstLine="709"/>
      </w:pPr>
      <w:r>
        <w:t>исследовать историю становления системы экономической безопасности государства и выделить её ключевые этапы;</w:t>
      </w:r>
    </w:p>
    <w:p w14:paraId="42192CEA" w14:textId="77777777" w:rsidR="00451704" w:rsidRDefault="00451704" w:rsidP="00BD27C8">
      <w:pPr>
        <w:pStyle w:val="ad"/>
        <w:numPr>
          <w:ilvl w:val="0"/>
          <w:numId w:val="46"/>
        </w:numPr>
        <w:ind w:left="0" w:firstLine="709"/>
      </w:pPr>
      <w:r>
        <w:t>проанализировать нормативно-правовую базу и институциональную структуру обеспечения экономической безопасности БиГ;</w:t>
      </w:r>
    </w:p>
    <w:p w14:paraId="36FE6639" w14:textId="77777777" w:rsidR="00451704" w:rsidRDefault="00451704" w:rsidP="00BD27C8">
      <w:pPr>
        <w:pStyle w:val="ad"/>
        <w:numPr>
          <w:ilvl w:val="0"/>
          <w:numId w:val="46"/>
        </w:numPr>
        <w:ind w:left="0" w:firstLine="709"/>
      </w:pPr>
      <w:r>
        <w:t>сформировать систему индикаторов экономической безопасности по десяти составляющим, собрать их фактические значения и определить пороговые ориентиры;</w:t>
      </w:r>
    </w:p>
    <w:p w14:paraId="2DB44249" w14:textId="77777777" w:rsidR="00451704" w:rsidRDefault="00451704" w:rsidP="00BD27C8">
      <w:pPr>
        <w:pStyle w:val="ad"/>
        <w:numPr>
          <w:ilvl w:val="0"/>
          <w:numId w:val="46"/>
        </w:numPr>
        <w:ind w:left="0" w:firstLine="709"/>
      </w:pPr>
      <w:r>
        <w:t xml:space="preserve"> провести нормализацию индикаторов и рассчитать интегральный показатель экономической безопасности;</w:t>
      </w:r>
    </w:p>
    <w:p w14:paraId="4643BBB9" w14:textId="05BC8E85" w:rsidR="00451704" w:rsidRDefault="00451704" w:rsidP="00BD27C8">
      <w:pPr>
        <w:pStyle w:val="ad"/>
        <w:numPr>
          <w:ilvl w:val="0"/>
          <w:numId w:val="46"/>
        </w:numPr>
        <w:ind w:left="0" w:firstLine="709"/>
      </w:pPr>
      <w:r>
        <w:t>осуществить качественный анализ результатов, идентифицировать актуальные угрозы и предложить меры по повышению уровня экономической безопасности страны.</w:t>
      </w:r>
    </w:p>
    <w:p w14:paraId="07BDB109" w14:textId="6B6B7761" w:rsidR="007514A5" w:rsidRDefault="00451704" w:rsidP="00451704">
      <w:pPr>
        <w:spacing w:after="0" w:line="360" w:lineRule="auto"/>
        <w:ind w:firstLine="709"/>
        <w:jc w:val="both"/>
      </w:pPr>
      <w:r>
        <w:t>Актуальность работы определяется совокупностью факторов: статусом БиГ как кандидата в ЕС, предполагающим необходимость повышения экономической устойчивости в соответствии с европейскими стандартами; структурной хрупкостью государственной системы, обусловленной постконфликтным наследием; а также недостаточной разработанностью комплексных индикативных оценок экономической безопасности применительно к данной стране в отечественной научной литературе.</w:t>
      </w:r>
    </w:p>
    <w:p w14:paraId="14CFA8A5" w14:textId="77777777" w:rsidR="007514A5" w:rsidRDefault="007514A5">
      <w:r>
        <w:br w:type="page"/>
      </w:r>
    </w:p>
    <w:p w14:paraId="23CC3073" w14:textId="60393647" w:rsidR="00451704" w:rsidRDefault="007514A5" w:rsidP="000516E2">
      <w:pPr>
        <w:pStyle w:val="1"/>
      </w:pPr>
      <w:bookmarkStart w:id="3" w:name="_Toc229504822"/>
      <w:r>
        <w:lastRenderedPageBreak/>
        <w:t>Описание экономического профиля госуд</w:t>
      </w:r>
      <w:r w:rsidR="00E17FB3">
        <w:t>арства</w:t>
      </w:r>
      <w:bookmarkEnd w:id="3"/>
    </w:p>
    <w:p w14:paraId="35556728" w14:textId="7B926BC7" w:rsidR="007642E2" w:rsidRDefault="007642E2" w:rsidP="007642E2">
      <w:pPr>
        <w:spacing w:after="0" w:line="360" w:lineRule="auto"/>
        <w:ind w:firstLine="709"/>
        <w:jc w:val="both"/>
      </w:pPr>
      <w:r>
        <w:t>Рассмотрим общую характеристику государства, его финансовую систему, производство и торговлю.</w:t>
      </w:r>
    </w:p>
    <w:p w14:paraId="4A6A3477" w14:textId="35997B7A" w:rsidR="007642E2" w:rsidRDefault="007642E2" w:rsidP="007642E2">
      <w:pPr>
        <w:pStyle w:val="ad"/>
        <w:numPr>
          <w:ilvl w:val="0"/>
          <w:numId w:val="47"/>
        </w:numPr>
      </w:pPr>
      <w:r>
        <w:t>Общая характеристика</w:t>
      </w:r>
    </w:p>
    <w:p w14:paraId="0B4C99C5" w14:textId="7AB96DE1" w:rsidR="001F5EFB" w:rsidRDefault="007642E2" w:rsidP="007642E2">
      <w:r>
        <w:t>Общая характеристика Боснии и Герцеговины представлена в таблице 1.</w:t>
      </w:r>
    </w:p>
    <w:p w14:paraId="7C8E744D" w14:textId="0CE70D15" w:rsidR="001F5EFB" w:rsidRPr="001F5EFB" w:rsidRDefault="001F5EFB" w:rsidP="001F5EFB">
      <w:pPr>
        <w:spacing w:after="0" w:line="240" w:lineRule="auto"/>
        <w:ind w:firstLine="709"/>
        <w:jc w:val="both"/>
        <w:rPr>
          <w:sz w:val="24"/>
          <w:szCs w:val="20"/>
        </w:rPr>
      </w:pPr>
      <w:r w:rsidRPr="001F5EFB">
        <w:rPr>
          <w:sz w:val="24"/>
          <w:szCs w:val="20"/>
        </w:rPr>
        <w:t>Таблица 1. Характеристика Боснии и Герцеговины</w:t>
      </w:r>
    </w:p>
    <w:tbl>
      <w:tblPr>
        <w:tblStyle w:val="a5"/>
        <w:tblW w:w="4944" w:type="pct"/>
        <w:tblInd w:w="108" w:type="dxa"/>
        <w:tblLook w:val="04A0" w:firstRow="1" w:lastRow="0" w:firstColumn="1" w:lastColumn="0" w:noHBand="0" w:noVBand="1"/>
      </w:tblPr>
      <w:tblGrid>
        <w:gridCol w:w="460"/>
        <w:gridCol w:w="3144"/>
        <w:gridCol w:w="2483"/>
        <w:gridCol w:w="3376"/>
      </w:tblGrid>
      <w:tr w:rsidR="007642E2" w:rsidRPr="000E645D" w14:paraId="5B1886D5" w14:textId="77777777" w:rsidTr="00B208C7">
        <w:tc>
          <w:tcPr>
            <w:tcW w:w="243" w:type="pct"/>
            <w:vAlign w:val="center"/>
          </w:tcPr>
          <w:p w14:paraId="7D90E0C3"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w:t>
            </w:r>
          </w:p>
        </w:tc>
        <w:tc>
          <w:tcPr>
            <w:tcW w:w="1661" w:type="pct"/>
            <w:vAlign w:val="center"/>
          </w:tcPr>
          <w:p w14:paraId="3A0B91B3" w14:textId="77777777" w:rsidR="007642E2" w:rsidRPr="000E645D" w:rsidRDefault="007642E2" w:rsidP="00CE5DD6">
            <w:pPr>
              <w:pStyle w:val="text"/>
              <w:spacing w:line="240" w:lineRule="auto"/>
              <w:ind w:firstLine="0"/>
              <w:jc w:val="center"/>
              <w:rPr>
                <w:b/>
                <w:bCs w:val="0"/>
                <w:sz w:val="24"/>
                <w:szCs w:val="22"/>
              </w:rPr>
            </w:pPr>
            <w:r>
              <w:rPr>
                <w:b/>
                <w:bCs w:val="0"/>
                <w:sz w:val="24"/>
                <w:szCs w:val="22"/>
              </w:rPr>
              <w:t>Раздел</w:t>
            </w:r>
          </w:p>
        </w:tc>
        <w:tc>
          <w:tcPr>
            <w:tcW w:w="1312" w:type="pct"/>
            <w:vAlign w:val="center"/>
          </w:tcPr>
          <w:p w14:paraId="68E1596A"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Характеристика</w:t>
            </w:r>
          </w:p>
        </w:tc>
        <w:tc>
          <w:tcPr>
            <w:tcW w:w="1784" w:type="pct"/>
            <w:vAlign w:val="center"/>
          </w:tcPr>
          <w:p w14:paraId="28302C19"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Описание</w:t>
            </w:r>
          </w:p>
        </w:tc>
      </w:tr>
      <w:tr w:rsidR="007642E2" w:rsidRPr="000E645D" w14:paraId="39CA0114" w14:textId="77777777" w:rsidTr="00B208C7">
        <w:tc>
          <w:tcPr>
            <w:tcW w:w="243" w:type="pct"/>
            <w:vMerge w:val="restart"/>
            <w:vAlign w:val="center"/>
          </w:tcPr>
          <w:p w14:paraId="56F98BB8" w14:textId="77777777" w:rsidR="007642E2" w:rsidRPr="000E645D" w:rsidRDefault="007642E2" w:rsidP="00CE5DD6">
            <w:pPr>
              <w:pStyle w:val="text"/>
              <w:spacing w:line="240" w:lineRule="auto"/>
              <w:jc w:val="center"/>
              <w:rPr>
                <w:sz w:val="24"/>
                <w:szCs w:val="22"/>
              </w:rPr>
            </w:pPr>
            <w:r>
              <w:rPr>
                <w:sz w:val="24"/>
                <w:szCs w:val="22"/>
              </w:rPr>
              <w:t>1</w:t>
            </w:r>
            <w:r w:rsidRPr="000E645D">
              <w:rPr>
                <w:sz w:val="24"/>
                <w:szCs w:val="22"/>
              </w:rPr>
              <w:t>1</w:t>
            </w:r>
          </w:p>
        </w:tc>
        <w:tc>
          <w:tcPr>
            <w:tcW w:w="1661" w:type="pct"/>
            <w:vMerge w:val="restart"/>
            <w:vAlign w:val="center"/>
          </w:tcPr>
          <w:p w14:paraId="3E71F2BA" w14:textId="77777777" w:rsidR="007642E2" w:rsidRPr="001A71D8" w:rsidRDefault="007642E2" w:rsidP="00CE5DD6">
            <w:pPr>
              <w:jc w:val="center"/>
              <w:rPr>
                <w:sz w:val="24"/>
                <w:szCs w:val="24"/>
              </w:rPr>
            </w:pPr>
            <w:r w:rsidRPr="001A71D8">
              <w:rPr>
                <w:sz w:val="24"/>
                <w:szCs w:val="24"/>
              </w:rPr>
              <w:t>Географическое положение и площадь территории</w:t>
            </w:r>
          </w:p>
        </w:tc>
        <w:tc>
          <w:tcPr>
            <w:tcW w:w="1312" w:type="pct"/>
            <w:vAlign w:val="center"/>
          </w:tcPr>
          <w:p w14:paraId="34799E17" w14:textId="77777777" w:rsidR="007642E2" w:rsidRPr="000E645D" w:rsidRDefault="007642E2" w:rsidP="00CE5DD6">
            <w:pPr>
              <w:pStyle w:val="text"/>
              <w:spacing w:line="240" w:lineRule="auto"/>
              <w:ind w:firstLine="0"/>
              <w:jc w:val="center"/>
              <w:rPr>
                <w:sz w:val="24"/>
                <w:szCs w:val="22"/>
              </w:rPr>
            </w:pPr>
            <w:r>
              <w:rPr>
                <w:sz w:val="24"/>
                <w:szCs w:val="22"/>
              </w:rPr>
              <w:t>Площадь территории</w:t>
            </w:r>
          </w:p>
        </w:tc>
        <w:tc>
          <w:tcPr>
            <w:tcW w:w="1784" w:type="pct"/>
          </w:tcPr>
          <w:p w14:paraId="38B2AE00" w14:textId="4E1BEA51" w:rsidR="007642E2" w:rsidRPr="00B208C7" w:rsidRDefault="006D500C" w:rsidP="00CE5DD6">
            <w:pPr>
              <w:pStyle w:val="text"/>
              <w:spacing w:line="240" w:lineRule="auto"/>
              <w:ind w:firstLine="0"/>
              <w:jc w:val="left"/>
              <w:rPr>
                <w:sz w:val="24"/>
                <w:szCs w:val="22"/>
                <w:lang w:val="en-US"/>
              </w:rPr>
            </w:pPr>
            <w:r w:rsidRPr="006D500C">
              <w:rPr>
                <w:sz w:val="24"/>
                <w:szCs w:val="22"/>
              </w:rPr>
              <w:t>51 209 км²</w:t>
            </w:r>
            <w:r w:rsidR="00B208C7">
              <w:rPr>
                <w:sz w:val="24"/>
                <w:szCs w:val="22"/>
                <w:lang w:val="en-US"/>
              </w:rPr>
              <w:t xml:space="preserve"> </w:t>
            </w:r>
            <w:r w:rsidR="00B208C7">
              <w:rPr>
                <w:sz w:val="24"/>
                <w:szCs w:val="22"/>
                <w:lang w:val="en-US"/>
              </w:rPr>
              <w:fldChar w:fldCharType="begin"/>
            </w:r>
            <w:r w:rsidR="00E926FE">
              <w:rPr>
                <w:sz w:val="24"/>
                <w:szCs w:val="22"/>
                <w:lang w:val="en-US"/>
              </w:rPr>
              <w:instrText xml:space="preserve"> ADDIN ZOTERO_ITEM CSL_CITATION {"citationID":"wO0YQ4PL","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B208C7">
              <w:rPr>
                <w:sz w:val="24"/>
                <w:szCs w:val="22"/>
                <w:lang w:val="en-US"/>
              </w:rPr>
              <w:fldChar w:fldCharType="separate"/>
            </w:r>
            <w:r w:rsidR="00E926FE" w:rsidRPr="00E926FE">
              <w:rPr>
                <w:sz w:val="24"/>
                <w:lang w:val="en-US"/>
              </w:rPr>
              <w:t>[7]</w:t>
            </w:r>
            <w:r w:rsidR="00B208C7">
              <w:rPr>
                <w:sz w:val="24"/>
                <w:szCs w:val="22"/>
                <w:lang w:val="en-US"/>
              </w:rPr>
              <w:fldChar w:fldCharType="end"/>
            </w:r>
          </w:p>
        </w:tc>
      </w:tr>
      <w:tr w:rsidR="007642E2" w:rsidRPr="000E645D" w14:paraId="657F06A0" w14:textId="77777777" w:rsidTr="00B208C7">
        <w:tc>
          <w:tcPr>
            <w:tcW w:w="243" w:type="pct"/>
            <w:vMerge/>
            <w:vAlign w:val="center"/>
          </w:tcPr>
          <w:p w14:paraId="15983642" w14:textId="77777777" w:rsidR="007642E2" w:rsidRDefault="007642E2" w:rsidP="00CE5DD6">
            <w:pPr>
              <w:pStyle w:val="text"/>
              <w:spacing w:line="240" w:lineRule="auto"/>
              <w:jc w:val="center"/>
              <w:rPr>
                <w:sz w:val="24"/>
                <w:szCs w:val="22"/>
              </w:rPr>
            </w:pPr>
          </w:p>
        </w:tc>
        <w:tc>
          <w:tcPr>
            <w:tcW w:w="1661" w:type="pct"/>
            <w:vMerge/>
            <w:vAlign w:val="center"/>
          </w:tcPr>
          <w:p w14:paraId="0B663B3A" w14:textId="77777777" w:rsidR="007642E2" w:rsidRPr="001A71D8" w:rsidRDefault="007642E2" w:rsidP="00CE5DD6">
            <w:pPr>
              <w:jc w:val="center"/>
              <w:rPr>
                <w:sz w:val="24"/>
                <w:szCs w:val="24"/>
              </w:rPr>
            </w:pPr>
          </w:p>
        </w:tc>
        <w:tc>
          <w:tcPr>
            <w:tcW w:w="1312" w:type="pct"/>
            <w:vAlign w:val="center"/>
          </w:tcPr>
          <w:p w14:paraId="6BFACADA" w14:textId="77777777" w:rsidR="007642E2" w:rsidRDefault="007642E2" w:rsidP="00CE5DD6">
            <w:pPr>
              <w:pStyle w:val="text"/>
              <w:spacing w:line="240" w:lineRule="auto"/>
              <w:ind w:firstLine="0"/>
              <w:jc w:val="center"/>
              <w:rPr>
                <w:sz w:val="24"/>
                <w:szCs w:val="22"/>
              </w:rPr>
            </w:pPr>
            <w:r>
              <w:rPr>
                <w:sz w:val="24"/>
                <w:szCs w:val="22"/>
              </w:rPr>
              <w:t>Географическое положение</w:t>
            </w:r>
          </w:p>
        </w:tc>
        <w:tc>
          <w:tcPr>
            <w:tcW w:w="1784" w:type="pct"/>
          </w:tcPr>
          <w:p w14:paraId="0F450289" w14:textId="67037F26" w:rsidR="007642E2" w:rsidRPr="003D0242" w:rsidRDefault="0069313B" w:rsidP="00CE5DD6">
            <w:pPr>
              <w:pStyle w:val="text"/>
              <w:spacing w:line="240" w:lineRule="auto"/>
              <w:ind w:firstLine="0"/>
              <w:jc w:val="left"/>
              <w:rPr>
                <w:sz w:val="24"/>
                <w:szCs w:val="22"/>
              </w:rPr>
            </w:pPr>
            <w:r w:rsidRPr="0069313B">
              <w:rPr>
                <w:sz w:val="24"/>
                <w:szCs w:val="22"/>
              </w:rPr>
              <w:t>Юго-Восточная Европа; граничит с Хорватией на севере и западе, Сербией на востоке, Черногорией на юго-востоке; выход к Адриатическому морю — около 20 км</w:t>
            </w:r>
            <w:r w:rsidR="00B208C7">
              <w:rPr>
                <w:sz w:val="24"/>
                <w:szCs w:val="22"/>
              </w:rPr>
              <w:t xml:space="preserve"> </w:t>
            </w:r>
            <w:r w:rsidR="003D0242" w:rsidRPr="003D0242">
              <w:rPr>
                <w:sz w:val="24"/>
                <w:szCs w:val="22"/>
              </w:rPr>
              <w:t xml:space="preserve"> </w:t>
            </w:r>
            <w:r w:rsidR="003D0242">
              <w:rPr>
                <w:sz w:val="24"/>
                <w:szCs w:val="22"/>
              </w:rPr>
              <w:fldChar w:fldCharType="begin"/>
            </w:r>
            <w:r w:rsidR="00E926FE">
              <w:rPr>
                <w:sz w:val="24"/>
                <w:szCs w:val="22"/>
              </w:rPr>
              <w:instrText xml:space="preserve"> ADDIN ZOTERO_ITEM CSL_CITATION {"citationID":"angUloat","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3D0242">
              <w:rPr>
                <w:sz w:val="24"/>
                <w:szCs w:val="22"/>
              </w:rPr>
              <w:fldChar w:fldCharType="separate"/>
            </w:r>
            <w:r w:rsidR="00E926FE" w:rsidRPr="00E926FE">
              <w:rPr>
                <w:sz w:val="24"/>
              </w:rPr>
              <w:t>[7]</w:t>
            </w:r>
            <w:r w:rsidR="003D0242">
              <w:rPr>
                <w:sz w:val="24"/>
                <w:szCs w:val="22"/>
              </w:rPr>
              <w:fldChar w:fldCharType="end"/>
            </w:r>
          </w:p>
        </w:tc>
      </w:tr>
      <w:tr w:rsidR="007642E2" w:rsidRPr="000E645D" w14:paraId="5C7DE69F" w14:textId="77777777" w:rsidTr="00B208C7">
        <w:tc>
          <w:tcPr>
            <w:tcW w:w="243" w:type="pct"/>
            <w:vMerge/>
            <w:vAlign w:val="center"/>
          </w:tcPr>
          <w:p w14:paraId="552E258E" w14:textId="77777777" w:rsidR="007642E2" w:rsidRPr="000E645D" w:rsidRDefault="007642E2" w:rsidP="00CE5DD6">
            <w:pPr>
              <w:pStyle w:val="text"/>
              <w:spacing w:line="240" w:lineRule="auto"/>
              <w:ind w:firstLine="0"/>
              <w:jc w:val="center"/>
              <w:rPr>
                <w:sz w:val="24"/>
                <w:szCs w:val="22"/>
              </w:rPr>
            </w:pPr>
          </w:p>
        </w:tc>
        <w:tc>
          <w:tcPr>
            <w:tcW w:w="1661" w:type="pct"/>
            <w:vMerge/>
            <w:vAlign w:val="center"/>
          </w:tcPr>
          <w:p w14:paraId="666394F8" w14:textId="77777777" w:rsidR="007642E2" w:rsidRPr="000E645D" w:rsidRDefault="007642E2" w:rsidP="00CE5DD6">
            <w:pPr>
              <w:pStyle w:val="text"/>
              <w:spacing w:line="240" w:lineRule="auto"/>
              <w:ind w:firstLine="0"/>
              <w:jc w:val="center"/>
              <w:rPr>
                <w:sz w:val="24"/>
                <w:szCs w:val="22"/>
              </w:rPr>
            </w:pPr>
          </w:p>
        </w:tc>
        <w:tc>
          <w:tcPr>
            <w:tcW w:w="1312" w:type="pct"/>
            <w:vAlign w:val="center"/>
          </w:tcPr>
          <w:p w14:paraId="1556ECE0" w14:textId="77777777" w:rsidR="007642E2" w:rsidRPr="000E645D" w:rsidRDefault="007642E2" w:rsidP="00CE5DD6">
            <w:pPr>
              <w:pStyle w:val="text"/>
              <w:spacing w:line="240" w:lineRule="auto"/>
              <w:ind w:firstLine="0"/>
              <w:jc w:val="center"/>
              <w:rPr>
                <w:sz w:val="24"/>
                <w:szCs w:val="22"/>
              </w:rPr>
            </w:pPr>
            <w:r>
              <w:rPr>
                <w:sz w:val="24"/>
                <w:szCs w:val="22"/>
              </w:rPr>
              <w:t>Столица</w:t>
            </w:r>
          </w:p>
        </w:tc>
        <w:tc>
          <w:tcPr>
            <w:tcW w:w="1784" w:type="pct"/>
          </w:tcPr>
          <w:p w14:paraId="42CA0DBD" w14:textId="3FC25C29" w:rsidR="007642E2" w:rsidRPr="00970DC6" w:rsidRDefault="0069313B" w:rsidP="00CE5DD6">
            <w:pPr>
              <w:pStyle w:val="text"/>
              <w:spacing w:line="240" w:lineRule="auto"/>
              <w:ind w:firstLine="0"/>
              <w:jc w:val="left"/>
              <w:rPr>
                <w:sz w:val="24"/>
                <w:szCs w:val="22"/>
                <w:lang w:val="en-US"/>
              </w:rPr>
            </w:pPr>
            <w:r w:rsidRPr="0069313B">
              <w:rPr>
                <w:sz w:val="24"/>
                <w:szCs w:val="22"/>
              </w:rPr>
              <w:t>г. Сараево</w:t>
            </w:r>
            <w:r w:rsidR="00970DC6">
              <w:rPr>
                <w:sz w:val="24"/>
                <w:szCs w:val="22"/>
                <w:lang w:val="en-US"/>
              </w:rPr>
              <w:t xml:space="preserve"> </w:t>
            </w:r>
            <w:r w:rsidR="00970DC6">
              <w:rPr>
                <w:sz w:val="24"/>
                <w:szCs w:val="22"/>
                <w:lang w:val="en-US"/>
              </w:rPr>
              <w:fldChar w:fldCharType="begin"/>
            </w:r>
            <w:r w:rsidR="00E926FE">
              <w:rPr>
                <w:sz w:val="24"/>
                <w:szCs w:val="22"/>
                <w:lang w:val="en-US"/>
              </w:rPr>
              <w:instrText xml:space="preserve"> ADDIN ZOTERO_ITEM CSL_CITATION {"citationID":"9JBjwiNb","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970DC6">
              <w:rPr>
                <w:sz w:val="24"/>
                <w:szCs w:val="22"/>
                <w:lang w:val="en-US"/>
              </w:rPr>
              <w:fldChar w:fldCharType="separate"/>
            </w:r>
            <w:r w:rsidR="00E926FE" w:rsidRPr="00E926FE">
              <w:rPr>
                <w:sz w:val="24"/>
                <w:lang w:val="en-US"/>
              </w:rPr>
              <w:t>[7]</w:t>
            </w:r>
            <w:r w:rsidR="00970DC6">
              <w:rPr>
                <w:sz w:val="24"/>
                <w:szCs w:val="22"/>
                <w:lang w:val="en-US"/>
              </w:rPr>
              <w:fldChar w:fldCharType="end"/>
            </w:r>
          </w:p>
        </w:tc>
      </w:tr>
      <w:tr w:rsidR="007642E2" w:rsidRPr="000E645D" w14:paraId="2D71581A" w14:textId="77777777" w:rsidTr="00B208C7">
        <w:tc>
          <w:tcPr>
            <w:tcW w:w="243" w:type="pct"/>
            <w:vMerge/>
          </w:tcPr>
          <w:p w14:paraId="65054F3B" w14:textId="77777777" w:rsidR="007642E2" w:rsidRPr="000E645D" w:rsidRDefault="007642E2" w:rsidP="00CE5DD6">
            <w:pPr>
              <w:pStyle w:val="text"/>
              <w:ind w:firstLine="0"/>
              <w:jc w:val="center"/>
              <w:rPr>
                <w:sz w:val="24"/>
                <w:szCs w:val="22"/>
              </w:rPr>
            </w:pPr>
          </w:p>
        </w:tc>
        <w:tc>
          <w:tcPr>
            <w:tcW w:w="1661" w:type="pct"/>
            <w:vMerge/>
          </w:tcPr>
          <w:p w14:paraId="17BD72BD" w14:textId="77777777" w:rsidR="007642E2" w:rsidRPr="000E645D" w:rsidRDefault="007642E2" w:rsidP="00CE5DD6">
            <w:pPr>
              <w:pStyle w:val="text"/>
              <w:ind w:firstLine="0"/>
              <w:rPr>
                <w:sz w:val="24"/>
                <w:szCs w:val="22"/>
              </w:rPr>
            </w:pPr>
          </w:p>
        </w:tc>
        <w:tc>
          <w:tcPr>
            <w:tcW w:w="1312" w:type="pct"/>
            <w:vAlign w:val="center"/>
          </w:tcPr>
          <w:p w14:paraId="59E76A24" w14:textId="77777777" w:rsidR="007642E2" w:rsidRPr="000E645D" w:rsidRDefault="007642E2" w:rsidP="00CE5DD6">
            <w:pPr>
              <w:pStyle w:val="text"/>
              <w:spacing w:line="240" w:lineRule="auto"/>
              <w:ind w:firstLine="0"/>
              <w:jc w:val="center"/>
              <w:rPr>
                <w:sz w:val="24"/>
                <w:szCs w:val="22"/>
              </w:rPr>
            </w:pPr>
            <w:r>
              <w:rPr>
                <w:sz w:val="24"/>
                <w:szCs w:val="22"/>
              </w:rPr>
              <w:t>Соседние государства</w:t>
            </w:r>
          </w:p>
        </w:tc>
        <w:tc>
          <w:tcPr>
            <w:tcW w:w="1784" w:type="pct"/>
          </w:tcPr>
          <w:p w14:paraId="1DDFCABC" w14:textId="1F8187E4" w:rsidR="007642E2" w:rsidRPr="003D0242" w:rsidRDefault="0069313B" w:rsidP="00CE5DD6">
            <w:pPr>
              <w:pStyle w:val="text"/>
              <w:spacing w:line="240" w:lineRule="auto"/>
              <w:ind w:firstLine="0"/>
              <w:jc w:val="left"/>
              <w:rPr>
                <w:sz w:val="24"/>
                <w:szCs w:val="22"/>
              </w:rPr>
            </w:pPr>
            <w:r w:rsidRPr="0069313B">
              <w:rPr>
                <w:sz w:val="24"/>
                <w:szCs w:val="22"/>
              </w:rPr>
              <w:t>Хорватия (запад, север), Сербия (восток), Черногория (юго-восток)</w:t>
            </w:r>
            <w:r w:rsidR="003D0242" w:rsidRPr="003D0242">
              <w:rPr>
                <w:sz w:val="24"/>
                <w:szCs w:val="22"/>
              </w:rPr>
              <w:t xml:space="preserve"> </w:t>
            </w:r>
            <w:r w:rsidR="003D0242">
              <w:rPr>
                <w:sz w:val="24"/>
                <w:szCs w:val="22"/>
              </w:rPr>
              <w:fldChar w:fldCharType="begin"/>
            </w:r>
            <w:r w:rsidR="00E926FE">
              <w:rPr>
                <w:sz w:val="24"/>
                <w:szCs w:val="22"/>
              </w:rPr>
              <w:instrText xml:space="preserve"> ADDIN ZOTERO_ITEM CSL_CITATION {"citationID":"o3AtWraa","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3D0242">
              <w:rPr>
                <w:sz w:val="24"/>
                <w:szCs w:val="22"/>
              </w:rPr>
              <w:fldChar w:fldCharType="separate"/>
            </w:r>
            <w:r w:rsidR="00E926FE" w:rsidRPr="00E926FE">
              <w:rPr>
                <w:sz w:val="24"/>
              </w:rPr>
              <w:t>[7]</w:t>
            </w:r>
            <w:r w:rsidR="003D0242">
              <w:rPr>
                <w:sz w:val="24"/>
                <w:szCs w:val="22"/>
              </w:rPr>
              <w:fldChar w:fldCharType="end"/>
            </w:r>
          </w:p>
        </w:tc>
      </w:tr>
      <w:tr w:rsidR="00B208C7" w:rsidRPr="000E645D" w14:paraId="01003FF6" w14:textId="77777777" w:rsidTr="00B208C7">
        <w:tc>
          <w:tcPr>
            <w:tcW w:w="243" w:type="pct"/>
            <w:vMerge w:val="restart"/>
            <w:vAlign w:val="center"/>
          </w:tcPr>
          <w:p w14:paraId="4CEBBCB4" w14:textId="77777777" w:rsidR="00B208C7" w:rsidRPr="000E645D" w:rsidRDefault="00B208C7" w:rsidP="00CE5DD6">
            <w:pPr>
              <w:pStyle w:val="text"/>
              <w:spacing w:line="240" w:lineRule="auto"/>
              <w:ind w:firstLine="0"/>
              <w:jc w:val="center"/>
              <w:rPr>
                <w:sz w:val="24"/>
                <w:szCs w:val="22"/>
              </w:rPr>
            </w:pPr>
            <w:r w:rsidRPr="000E645D">
              <w:rPr>
                <w:sz w:val="24"/>
                <w:szCs w:val="22"/>
              </w:rPr>
              <w:t>2</w:t>
            </w:r>
          </w:p>
        </w:tc>
        <w:tc>
          <w:tcPr>
            <w:tcW w:w="1661" w:type="pct"/>
            <w:vMerge w:val="restart"/>
            <w:vAlign w:val="center"/>
          </w:tcPr>
          <w:p w14:paraId="0AB31F4F" w14:textId="77777777" w:rsidR="00B208C7" w:rsidRPr="000E645D" w:rsidRDefault="00B208C7" w:rsidP="00CE5DD6">
            <w:pPr>
              <w:pStyle w:val="text"/>
              <w:spacing w:line="240" w:lineRule="auto"/>
              <w:ind w:firstLine="0"/>
              <w:jc w:val="center"/>
              <w:rPr>
                <w:sz w:val="24"/>
                <w:szCs w:val="22"/>
              </w:rPr>
            </w:pPr>
            <w:r>
              <w:rPr>
                <w:sz w:val="24"/>
                <w:szCs w:val="22"/>
              </w:rPr>
              <w:t>Население</w:t>
            </w:r>
          </w:p>
        </w:tc>
        <w:tc>
          <w:tcPr>
            <w:tcW w:w="1312" w:type="pct"/>
          </w:tcPr>
          <w:p w14:paraId="14C4CBFB" w14:textId="77777777" w:rsidR="00B208C7" w:rsidRPr="000E645D" w:rsidRDefault="00B208C7" w:rsidP="00CE5DD6">
            <w:pPr>
              <w:pStyle w:val="text"/>
              <w:spacing w:line="240" w:lineRule="auto"/>
              <w:ind w:firstLine="0"/>
              <w:jc w:val="center"/>
              <w:rPr>
                <w:sz w:val="24"/>
                <w:szCs w:val="22"/>
              </w:rPr>
            </w:pPr>
            <w:r w:rsidRPr="000E645D">
              <w:rPr>
                <w:sz w:val="24"/>
                <w:szCs w:val="22"/>
              </w:rPr>
              <w:t>Численность населения</w:t>
            </w:r>
          </w:p>
        </w:tc>
        <w:tc>
          <w:tcPr>
            <w:tcW w:w="1784" w:type="pct"/>
          </w:tcPr>
          <w:p w14:paraId="5CD20B16" w14:textId="4FAB1BAE" w:rsidR="00B208C7" w:rsidRPr="00B208C7" w:rsidRDefault="00B208C7" w:rsidP="00CE5DD6">
            <w:pPr>
              <w:pStyle w:val="text"/>
              <w:spacing w:line="240" w:lineRule="auto"/>
              <w:ind w:firstLine="0"/>
              <w:jc w:val="left"/>
              <w:rPr>
                <w:sz w:val="24"/>
                <w:szCs w:val="22"/>
                <w:lang w:val="en-US"/>
              </w:rPr>
            </w:pPr>
            <w:r w:rsidRPr="0069313B">
              <w:rPr>
                <w:sz w:val="24"/>
                <w:szCs w:val="22"/>
              </w:rPr>
              <w:t>3,</w:t>
            </w:r>
            <w:r>
              <w:rPr>
                <w:sz w:val="24"/>
                <w:szCs w:val="22"/>
                <w:lang w:val="en-US"/>
              </w:rPr>
              <w:t>1-3,4</w:t>
            </w:r>
            <w:r w:rsidRPr="0069313B">
              <w:rPr>
                <w:sz w:val="24"/>
                <w:szCs w:val="22"/>
              </w:rPr>
              <w:t xml:space="preserve"> млн чел.</w:t>
            </w:r>
            <w:r>
              <w:rPr>
                <w:sz w:val="24"/>
                <w:szCs w:val="22"/>
                <w:lang w:val="en-US"/>
              </w:rPr>
              <w:t xml:space="preserve"> </w:t>
            </w:r>
            <w:r w:rsidR="003D0242">
              <w:rPr>
                <w:sz w:val="24"/>
                <w:szCs w:val="22"/>
                <w:lang w:val="en-US"/>
              </w:rPr>
              <w:fldChar w:fldCharType="begin"/>
            </w:r>
            <w:r w:rsidR="00797E8B">
              <w:rPr>
                <w:sz w:val="24"/>
                <w:szCs w:val="22"/>
                <w:lang w:val="en-US"/>
              </w:rPr>
              <w:instrText xml:space="preserve"> ADDIN ZOTERO_ITEM CSL_CITATION {"citationID":"UL2C9AOb","properties":{"formattedCitation":"[7; 11]","plainCitation":"[7; 11]","noteIndex":0},"citationItems":[{"id":9,"uris":["http://zotero.org/users/20441262/items/7A6H5KJV"],"itemData":{"id":9,"type":"webpage","container-title":"Britannica","language":"en","title":"Босния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id":7,"uris":["http://zotero.org/users/20441262/items/JAW534RD"],"itemData":{"id":7,"type":"webpage","container-title":"Worldometer","language":"ru","title":"Население Боснии и Герцеговины (2026) - Ворлдометр","URL":"https://www.worldometers.info/ru/","accessed":{"date-parts":[["2026",5,4]]}}}],"schema":"https://github.com/citation-style-language/schema/raw/master/csl-citation.json"} </w:instrText>
            </w:r>
            <w:r w:rsidR="003D0242">
              <w:rPr>
                <w:sz w:val="24"/>
                <w:szCs w:val="22"/>
                <w:lang w:val="en-US"/>
              </w:rPr>
              <w:fldChar w:fldCharType="separate"/>
            </w:r>
            <w:r w:rsidR="00797E8B" w:rsidRPr="00797E8B">
              <w:rPr>
                <w:sz w:val="24"/>
                <w:lang w:val="en-US"/>
              </w:rPr>
              <w:t>[7; 11]</w:t>
            </w:r>
            <w:r w:rsidR="003D0242">
              <w:rPr>
                <w:sz w:val="24"/>
                <w:szCs w:val="22"/>
                <w:lang w:val="en-US"/>
              </w:rPr>
              <w:fldChar w:fldCharType="end"/>
            </w:r>
          </w:p>
        </w:tc>
      </w:tr>
      <w:tr w:rsidR="00B208C7" w:rsidRPr="000E645D" w14:paraId="7FB28C54" w14:textId="77777777" w:rsidTr="00B208C7">
        <w:trPr>
          <w:trHeight w:val="562"/>
        </w:trPr>
        <w:tc>
          <w:tcPr>
            <w:tcW w:w="243" w:type="pct"/>
            <w:vMerge/>
          </w:tcPr>
          <w:p w14:paraId="01A2623D" w14:textId="77777777" w:rsidR="00B208C7" w:rsidRPr="000E645D" w:rsidRDefault="00B208C7" w:rsidP="00CE5DD6">
            <w:pPr>
              <w:pStyle w:val="text"/>
              <w:spacing w:line="240" w:lineRule="auto"/>
              <w:ind w:firstLine="0"/>
              <w:jc w:val="center"/>
              <w:rPr>
                <w:sz w:val="24"/>
                <w:szCs w:val="22"/>
              </w:rPr>
            </w:pPr>
          </w:p>
        </w:tc>
        <w:tc>
          <w:tcPr>
            <w:tcW w:w="1661" w:type="pct"/>
            <w:vMerge/>
          </w:tcPr>
          <w:p w14:paraId="4D9F7588" w14:textId="77777777" w:rsidR="00B208C7" w:rsidRPr="000E645D" w:rsidRDefault="00B208C7" w:rsidP="00CE5DD6">
            <w:pPr>
              <w:pStyle w:val="text"/>
              <w:spacing w:line="240" w:lineRule="auto"/>
              <w:ind w:firstLine="0"/>
              <w:jc w:val="center"/>
              <w:rPr>
                <w:sz w:val="24"/>
                <w:szCs w:val="22"/>
              </w:rPr>
            </w:pPr>
          </w:p>
        </w:tc>
        <w:tc>
          <w:tcPr>
            <w:tcW w:w="1312" w:type="pct"/>
            <w:vAlign w:val="center"/>
          </w:tcPr>
          <w:p w14:paraId="796CD0A8" w14:textId="77777777" w:rsidR="00B208C7" w:rsidRPr="000E645D" w:rsidRDefault="00B208C7" w:rsidP="00CE5DD6">
            <w:pPr>
              <w:pStyle w:val="text"/>
              <w:spacing w:line="240" w:lineRule="auto"/>
              <w:ind w:firstLine="0"/>
              <w:jc w:val="center"/>
              <w:rPr>
                <w:sz w:val="24"/>
                <w:szCs w:val="22"/>
              </w:rPr>
            </w:pPr>
            <w:r w:rsidRPr="000E645D">
              <w:rPr>
                <w:sz w:val="24"/>
                <w:szCs w:val="22"/>
              </w:rPr>
              <w:t>Государственный язык</w:t>
            </w:r>
          </w:p>
        </w:tc>
        <w:tc>
          <w:tcPr>
            <w:tcW w:w="1784" w:type="pct"/>
          </w:tcPr>
          <w:p w14:paraId="5E8DC45A" w14:textId="7BAC47B7" w:rsidR="00B208C7" w:rsidRPr="00B208C7" w:rsidRDefault="00B208C7" w:rsidP="00CE5DD6">
            <w:pPr>
              <w:pStyle w:val="text"/>
              <w:spacing w:line="240" w:lineRule="auto"/>
              <w:ind w:firstLine="0"/>
              <w:jc w:val="left"/>
              <w:rPr>
                <w:sz w:val="24"/>
                <w:szCs w:val="22"/>
              </w:rPr>
            </w:pPr>
            <w:r w:rsidRPr="00B208C7">
              <w:rPr>
                <w:sz w:val="24"/>
                <w:szCs w:val="22"/>
              </w:rPr>
              <w:t>Боснийский, хорватский, сербский</w:t>
            </w:r>
          </w:p>
        </w:tc>
      </w:tr>
      <w:tr w:rsidR="00B208C7" w:rsidRPr="000E645D" w14:paraId="63F621E3" w14:textId="77777777" w:rsidTr="00B208C7">
        <w:tc>
          <w:tcPr>
            <w:tcW w:w="243" w:type="pct"/>
            <w:vMerge/>
          </w:tcPr>
          <w:p w14:paraId="7FBE7856" w14:textId="77777777" w:rsidR="00B208C7" w:rsidRPr="000E645D" w:rsidRDefault="00B208C7" w:rsidP="00CE5DD6">
            <w:pPr>
              <w:pStyle w:val="text"/>
              <w:spacing w:line="240" w:lineRule="auto"/>
              <w:ind w:firstLine="0"/>
              <w:jc w:val="center"/>
              <w:rPr>
                <w:sz w:val="24"/>
                <w:szCs w:val="22"/>
              </w:rPr>
            </w:pPr>
          </w:p>
        </w:tc>
        <w:tc>
          <w:tcPr>
            <w:tcW w:w="1661" w:type="pct"/>
            <w:vMerge/>
          </w:tcPr>
          <w:p w14:paraId="491B64F7" w14:textId="77777777" w:rsidR="00B208C7" w:rsidRPr="000E645D" w:rsidRDefault="00B208C7" w:rsidP="00CE5DD6">
            <w:pPr>
              <w:pStyle w:val="text"/>
              <w:spacing w:line="240" w:lineRule="auto"/>
              <w:ind w:firstLine="0"/>
              <w:jc w:val="center"/>
              <w:rPr>
                <w:sz w:val="24"/>
                <w:szCs w:val="22"/>
              </w:rPr>
            </w:pPr>
          </w:p>
        </w:tc>
        <w:tc>
          <w:tcPr>
            <w:tcW w:w="1312" w:type="pct"/>
          </w:tcPr>
          <w:p w14:paraId="3AFD3CF6" w14:textId="77777777" w:rsidR="00B208C7" w:rsidRPr="000E645D" w:rsidRDefault="00B208C7" w:rsidP="00CE5DD6">
            <w:pPr>
              <w:pStyle w:val="text"/>
              <w:spacing w:line="240" w:lineRule="auto"/>
              <w:ind w:firstLine="0"/>
              <w:jc w:val="center"/>
              <w:rPr>
                <w:sz w:val="24"/>
                <w:szCs w:val="22"/>
              </w:rPr>
            </w:pPr>
            <w:r>
              <w:rPr>
                <w:sz w:val="24"/>
                <w:szCs w:val="22"/>
              </w:rPr>
              <w:t>Этнический состав</w:t>
            </w:r>
          </w:p>
        </w:tc>
        <w:tc>
          <w:tcPr>
            <w:tcW w:w="1784" w:type="pct"/>
          </w:tcPr>
          <w:p w14:paraId="20186C0E" w14:textId="1B524BF1" w:rsidR="00B208C7" w:rsidRPr="001E5198" w:rsidRDefault="00B208C7" w:rsidP="00CE5DD6">
            <w:pPr>
              <w:pStyle w:val="text"/>
              <w:spacing w:line="240" w:lineRule="auto"/>
              <w:ind w:firstLine="0"/>
              <w:jc w:val="left"/>
              <w:rPr>
                <w:sz w:val="24"/>
                <w:szCs w:val="22"/>
              </w:rPr>
            </w:pPr>
            <w:r w:rsidRPr="00B208C7">
              <w:rPr>
                <w:sz w:val="24"/>
                <w:szCs w:val="22"/>
              </w:rPr>
              <w:t>Босняки (48</w:t>
            </w:r>
            <w:r w:rsidR="00777233" w:rsidRPr="001E5198">
              <w:rPr>
                <w:sz w:val="24"/>
                <w:szCs w:val="22"/>
              </w:rPr>
              <w:t>,4</w:t>
            </w:r>
            <w:r w:rsidRPr="00B208C7">
              <w:rPr>
                <w:sz w:val="24"/>
                <w:szCs w:val="22"/>
              </w:rPr>
              <w:t>%), сербы (3</w:t>
            </w:r>
            <w:r w:rsidR="00777233" w:rsidRPr="001E5198">
              <w:rPr>
                <w:sz w:val="24"/>
                <w:szCs w:val="22"/>
              </w:rPr>
              <w:t>2,7</w:t>
            </w:r>
            <w:r w:rsidRPr="00B208C7">
              <w:rPr>
                <w:sz w:val="24"/>
                <w:szCs w:val="22"/>
              </w:rPr>
              <w:t>%), хорваты (14</w:t>
            </w:r>
            <w:r w:rsidR="00777233" w:rsidRPr="001E5198">
              <w:rPr>
                <w:sz w:val="24"/>
                <w:szCs w:val="22"/>
              </w:rPr>
              <w:t>,6</w:t>
            </w:r>
            <w:r w:rsidRPr="00B208C7">
              <w:rPr>
                <w:sz w:val="24"/>
                <w:szCs w:val="22"/>
              </w:rPr>
              <w:t>%), прочие (</w:t>
            </w:r>
            <w:r w:rsidR="00777233" w:rsidRPr="001E5198">
              <w:rPr>
                <w:sz w:val="24"/>
                <w:szCs w:val="22"/>
              </w:rPr>
              <w:t>4,3</w:t>
            </w:r>
            <w:r w:rsidRPr="00B208C7">
              <w:rPr>
                <w:sz w:val="24"/>
                <w:szCs w:val="22"/>
              </w:rPr>
              <w:t>%)</w:t>
            </w:r>
            <w:r w:rsidR="001E5198" w:rsidRPr="001E5198">
              <w:rPr>
                <w:sz w:val="24"/>
                <w:szCs w:val="22"/>
              </w:rPr>
              <w:t xml:space="preserve"> </w:t>
            </w:r>
            <w:r w:rsidR="001E5198">
              <w:rPr>
                <w:sz w:val="24"/>
                <w:szCs w:val="22"/>
                <w:lang w:val="en-US"/>
              </w:rPr>
              <w:fldChar w:fldCharType="begin"/>
            </w:r>
            <w:r w:rsidR="00E926FE">
              <w:rPr>
                <w:sz w:val="24"/>
                <w:szCs w:val="22"/>
              </w:rPr>
              <w:instrText xml:space="preserve"> ADDIN ZOTERO_ITEM CSL_CITATION {"citationID":"wxWJCQqH","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lang w:val="en-US"/>
              </w:rPr>
              <w:fldChar w:fldCharType="separate"/>
            </w:r>
            <w:r w:rsidR="00E926FE" w:rsidRPr="00E926FE">
              <w:rPr>
                <w:sz w:val="24"/>
              </w:rPr>
              <w:t>[7]</w:t>
            </w:r>
            <w:r w:rsidR="001E5198">
              <w:rPr>
                <w:sz w:val="24"/>
                <w:szCs w:val="22"/>
                <w:lang w:val="en-US"/>
              </w:rPr>
              <w:fldChar w:fldCharType="end"/>
            </w:r>
          </w:p>
        </w:tc>
      </w:tr>
      <w:tr w:rsidR="00B208C7" w:rsidRPr="000E645D" w14:paraId="40606C41" w14:textId="77777777" w:rsidTr="00B208C7">
        <w:tc>
          <w:tcPr>
            <w:tcW w:w="243" w:type="pct"/>
            <w:vMerge/>
          </w:tcPr>
          <w:p w14:paraId="65824BC0" w14:textId="77777777" w:rsidR="00B208C7" w:rsidRPr="000E645D" w:rsidRDefault="00B208C7" w:rsidP="00CE5DD6">
            <w:pPr>
              <w:pStyle w:val="text"/>
              <w:spacing w:line="240" w:lineRule="auto"/>
              <w:ind w:firstLine="0"/>
              <w:jc w:val="center"/>
              <w:rPr>
                <w:sz w:val="24"/>
                <w:szCs w:val="22"/>
              </w:rPr>
            </w:pPr>
          </w:p>
        </w:tc>
        <w:tc>
          <w:tcPr>
            <w:tcW w:w="1661" w:type="pct"/>
            <w:vMerge/>
          </w:tcPr>
          <w:p w14:paraId="52A101F4" w14:textId="77777777" w:rsidR="00B208C7" w:rsidRPr="000E645D" w:rsidRDefault="00B208C7" w:rsidP="00CE5DD6">
            <w:pPr>
              <w:pStyle w:val="text"/>
              <w:spacing w:line="240" w:lineRule="auto"/>
              <w:ind w:firstLine="0"/>
              <w:jc w:val="center"/>
              <w:rPr>
                <w:sz w:val="24"/>
                <w:szCs w:val="22"/>
              </w:rPr>
            </w:pPr>
          </w:p>
        </w:tc>
        <w:tc>
          <w:tcPr>
            <w:tcW w:w="1312" w:type="pct"/>
          </w:tcPr>
          <w:p w14:paraId="05D4DB7D" w14:textId="74DB5FFB" w:rsidR="00B208C7" w:rsidRDefault="00B208C7" w:rsidP="00CE5DD6">
            <w:pPr>
              <w:pStyle w:val="text"/>
              <w:spacing w:line="240" w:lineRule="auto"/>
              <w:ind w:firstLine="0"/>
              <w:jc w:val="center"/>
              <w:rPr>
                <w:sz w:val="24"/>
                <w:szCs w:val="22"/>
              </w:rPr>
            </w:pPr>
            <w:r w:rsidRPr="00B208C7">
              <w:rPr>
                <w:sz w:val="24"/>
                <w:szCs w:val="22"/>
              </w:rPr>
              <w:t>Религиозный состав</w:t>
            </w:r>
          </w:p>
        </w:tc>
        <w:tc>
          <w:tcPr>
            <w:tcW w:w="1784" w:type="pct"/>
          </w:tcPr>
          <w:p w14:paraId="51F508D3" w14:textId="0C51EF15" w:rsidR="00B208C7" w:rsidRPr="00645249" w:rsidRDefault="00B208C7" w:rsidP="00CE5DD6">
            <w:pPr>
              <w:pStyle w:val="text"/>
              <w:spacing w:line="240" w:lineRule="auto"/>
              <w:ind w:firstLine="0"/>
              <w:jc w:val="left"/>
              <w:rPr>
                <w:sz w:val="24"/>
                <w:szCs w:val="22"/>
                <w:lang w:val="en-US"/>
              </w:rPr>
            </w:pPr>
            <w:r w:rsidRPr="00B208C7">
              <w:rPr>
                <w:sz w:val="24"/>
                <w:szCs w:val="22"/>
              </w:rPr>
              <w:t>Ислам (5</w:t>
            </w:r>
            <w:r w:rsidR="00B30C0E">
              <w:rPr>
                <w:sz w:val="24"/>
                <w:szCs w:val="22"/>
                <w:lang w:val="en-US"/>
              </w:rPr>
              <w:t>0,7</w:t>
            </w:r>
            <w:r w:rsidRPr="00B208C7">
              <w:rPr>
                <w:sz w:val="24"/>
                <w:szCs w:val="22"/>
              </w:rPr>
              <w:t>%), православие (3</w:t>
            </w:r>
            <w:r w:rsidR="00B30C0E">
              <w:rPr>
                <w:sz w:val="24"/>
                <w:szCs w:val="22"/>
                <w:lang w:val="en-US"/>
              </w:rPr>
              <w:t>0,7</w:t>
            </w:r>
            <w:r w:rsidRPr="00B208C7">
              <w:rPr>
                <w:sz w:val="24"/>
                <w:szCs w:val="22"/>
              </w:rPr>
              <w:t>%), католицизм (15</w:t>
            </w:r>
            <w:r w:rsidR="00B30C0E">
              <w:rPr>
                <w:sz w:val="24"/>
                <w:szCs w:val="22"/>
              </w:rPr>
              <w:t>,2</w:t>
            </w:r>
            <w:r w:rsidRPr="00B208C7">
              <w:rPr>
                <w:sz w:val="24"/>
                <w:szCs w:val="22"/>
              </w:rPr>
              <w:t>%)</w:t>
            </w:r>
            <w:r w:rsidR="00645249">
              <w:rPr>
                <w:sz w:val="24"/>
                <w:szCs w:val="22"/>
                <w:lang w:val="en-US"/>
              </w:rPr>
              <w:t xml:space="preserve"> </w:t>
            </w:r>
            <w:r w:rsidR="00645249">
              <w:rPr>
                <w:sz w:val="24"/>
                <w:szCs w:val="22"/>
                <w:lang w:val="en-US"/>
              </w:rPr>
              <w:fldChar w:fldCharType="begin"/>
            </w:r>
            <w:r w:rsidR="00E926FE">
              <w:rPr>
                <w:sz w:val="24"/>
                <w:szCs w:val="22"/>
                <w:lang w:val="en-US"/>
              </w:rPr>
              <w:instrText xml:space="preserve"> ADDIN ZOTERO_ITEM CSL_CITATION {"citationID":"leBSNJED","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645249">
              <w:rPr>
                <w:sz w:val="24"/>
                <w:szCs w:val="22"/>
                <w:lang w:val="en-US"/>
              </w:rPr>
              <w:fldChar w:fldCharType="separate"/>
            </w:r>
            <w:r w:rsidR="00E926FE" w:rsidRPr="00E926FE">
              <w:rPr>
                <w:sz w:val="24"/>
                <w:lang w:val="en-US"/>
              </w:rPr>
              <w:t>[7]</w:t>
            </w:r>
            <w:r w:rsidR="00645249">
              <w:rPr>
                <w:sz w:val="24"/>
                <w:szCs w:val="22"/>
                <w:lang w:val="en-US"/>
              </w:rPr>
              <w:fldChar w:fldCharType="end"/>
            </w:r>
          </w:p>
        </w:tc>
      </w:tr>
      <w:tr w:rsidR="007642E2" w:rsidRPr="000E645D" w14:paraId="7D966295" w14:textId="77777777" w:rsidTr="00B208C7">
        <w:tc>
          <w:tcPr>
            <w:tcW w:w="243" w:type="pct"/>
            <w:vMerge w:val="restart"/>
            <w:vAlign w:val="center"/>
          </w:tcPr>
          <w:p w14:paraId="747EE245" w14:textId="77777777" w:rsidR="007642E2" w:rsidRPr="000E645D" w:rsidRDefault="007642E2" w:rsidP="00CE5DD6">
            <w:pPr>
              <w:pStyle w:val="text"/>
              <w:spacing w:line="240" w:lineRule="auto"/>
              <w:ind w:firstLine="0"/>
              <w:jc w:val="center"/>
              <w:rPr>
                <w:sz w:val="24"/>
                <w:szCs w:val="22"/>
              </w:rPr>
            </w:pPr>
            <w:r w:rsidRPr="000E645D">
              <w:rPr>
                <w:sz w:val="24"/>
                <w:szCs w:val="22"/>
              </w:rPr>
              <w:t>3</w:t>
            </w:r>
          </w:p>
        </w:tc>
        <w:tc>
          <w:tcPr>
            <w:tcW w:w="1661" w:type="pct"/>
            <w:vMerge w:val="restart"/>
            <w:vAlign w:val="center"/>
          </w:tcPr>
          <w:p w14:paraId="42BB64FB" w14:textId="77777777" w:rsidR="007642E2" w:rsidRPr="000E645D" w:rsidRDefault="007642E2" w:rsidP="00CE5DD6">
            <w:pPr>
              <w:pStyle w:val="text"/>
              <w:spacing w:line="240" w:lineRule="auto"/>
              <w:ind w:firstLine="0"/>
              <w:jc w:val="center"/>
              <w:rPr>
                <w:sz w:val="24"/>
                <w:szCs w:val="22"/>
              </w:rPr>
            </w:pPr>
            <w:r w:rsidRPr="000E645D">
              <w:rPr>
                <w:sz w:val="24"/>
                <w:szCs w:val="22"/>
              </w:rPr>
              <w:t>Политическая система</w:t>
            </w:r>
          </w:p>
        </w:tc>
        <w:tc>
          <w:tcPr>
            <w:tcW w:w="1312" w:type="pct"/>
          </w:tcPr>
          <w:p w14:paraId="2A1DCB06" w14:textId="77777777" w:rsidR="007642E2" w:rsidRPr="000E645D" w:rsidRDefault="007642E2" w:rsidP="00CE5DD6">
            <w:pPr>
              <w:pStyle w:val="text"/>
              <w:spacing w:line="240" w:lineRule="auto"/>
              <w:ind w:firstLine="0"/>
              <w:jc w:val="center"/>
              <w:rPr>
                <w:sz w:val="24"/>
                <w:szCs w:val="22"/>
              </w:rPr>
            </w:pPr>
            <w:r w:rsidRPr="000E645D">
              <w:rPr>
                <w:sz w:val="24"/>
                <w:szCs w:val="22"/>
              </w:rPr>
              <w:t>Форма государственного правления</w:t>
            </w:r>
          </w:p>
        </w:tc>
        <w:tc>
          <w:tcPr>
            <w:tcW w:w="1784" w:type="pct"/>
          </w:tcPr>
          <w:p w14:paraId="540276DA" w14:textId="38B6F119" w:rsidR="007642E2" w:rsidRPr="001E5198" w:rsidRDefault="00B208C7" w:rsidP="00CE5DD6">
            <w:pPr>
              <w:pStyle w:val="text"/>
              <w:spacing w:line="240" w:lineRule="auto"/>
              <w:ind w:firstLine="0"/>
              <w:jc w:val="left"/>
              <w:rPr>
                <w:sz w:val="24"/>
                <w:szCs w:val="22"/>
              </w:rPr>
            </w:pPr>
            <w:r w:rsidRPr="00B208C7">
              <w:rPr>
                <w:sz w:val="24"/>
                <w:szCs w:val="22"/>
              </w:rPr>
              <w:t>Парламентская республика с трёхчленным президиумом (ротация каждые 8 месяцев)</w:t>
            </w:r>
            <w:r w:rsidR="001E5198" w:rsidRPr="001E5198">
              <w:rPr>
                <w:sz w:val="24"/>
                <w:szCs w:val="22"/>
              </w:rPr>
              <w:t xml:space="preserve"> </w:t>
            </w:r>
            <w:r w:rsidR="001E5198">
              <w:rPr>
                <w:sz w:val="24"/>
                <w:szCs w:val="22"/>
              </w:rPr>
              <w:fldChar w:fldCharType="begin"/>
            </w:r>
            <w:r w:rsidR="00E926FE">
              <w:rPr>
                <w:sz w:val="24"/>
                <w:szCs w:val="22"/>
              </w:rPr>
              <w:instrText xml:space="preserve"> ADDIN ZOTERO_ITEM CSL_CITATION {"citationID":"5U4Gk3ec","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rPr>
              <w:fldChar w:fldCharType="separate"/>
            </w:r>
            <w:r w:rsidR="00E926FE" w:rsidRPr="00E926FE">
              <w:rPr>
                <w:sz w:val="24"/>
              </w:rPr>
              <w:t>[7]</w:t>
            </w:r>
            <w:r w:rsidR="001E5198">
              <w:rPr>
                <w:sz w:val="24"/>
                <w:szCs w:val="22"/>
              </w:rPr>
              <w:fldChar w:fldCharType="end"/>
            </w:r>
          </w:p>
        </w:tc>
      </w:tr>
      <w:tr w:rsidR="007642E2" w:rsidRPr="000E645D" w14:paraId="790E6EA3" w14:textId="77777777" w:rsidTr="00B208C7">
        <w:tc>
          <w:tcPr>
            <w:tcW w:w="243" w:type="pct"/>
            <w:vMerge/>
          </w:tcPr>
          <w:p w14:paraId="0D50E2B9" w14:textId="77777777" w:rsidR="007642E2" w:rsidRPr="000E645D" w:rsidRDefault="007642E2" w:rsidP="00CE5DD6">
            <w:pPr>
              <w:pStyle w:val="text"/>
              <w:spacing w:line="240" w:lineRule="auto"/>
              <w:ind w:firstLine="0"/>
              <w:jc w:val="center"/>
              <w:rPr>
                <w:sz w:val="24"/>
                <w:szCs w:val="22"/>
              </w:rPr>
            </w:pPr>
          </w:p>
        </w:tc>
        <w:tc>
          <w:tcPr>
            <w:tcW w:w="1661" w:type="pct"/>
            <w:vMerge/>
          </w:tcPr>
          <w:p w14:paraId="73167898" w14:textId="77777777" w:rsidR="007642E2" w:rsidRPr="000E645D" w:rsidRDefault="007642E2" w:rsidP="00CE5DD6">
            <w:pPr>
              <w:pStyle w:val="text"/>
              <w:spacing w:line="240" w:lineRule="auto"/>
              <w:ind w:firstLine="0"/>
              <w:jc w:val="center"/>
              <w:rPr>
                <w:sz w:val="24"/>
                <w:szCs w:val="22"/>
              </w:rPr>
            </w:pPr>
          </w:p>
        </w:tc>
        <w:tc>
          <w:tcPr>
            <w:tcW w:w="1312" w:type="pct"/>
          </w:tcPr>
          <w:p w14:paraId="401D518F" w14:textId="77777777" w:rsidR="007642E2" w:rsidRPr="000E645D" w:rsidRDefault="007642E2" w:rsidP="00CE5DD6">
            <w:pPr>
              <w:pStyle w:val="text"/>
              <w:spacing w:line="240" w:lineRule="auto"/>
              <w:ind w:firstLine="0"/>
              <w:jc w:val="center"/>
              <w:rPr>
                <w:sz w:val="24"/>
                <w:szCs w:val="22"/>
              </w:rPr>
            </w:pPr>
            <w:r w:rsidRPr="000E645D">
              <w:rPr>
                <w:sz w:val="24"/>
                <w:szCs w:val="22"/>
              </w:rPr>
              <w:t>Форма государственного устройства</w:t>
            </w:r>
          </w:p>
        </w:tc>
        <w:tc>
          <w:tcPr>
            <w:tcW w:w="1784" w:type="pct"/>
          </w:tcPr>
          <w:p w14:paraId="3FCEBBFB" w14:textId="3F04F332" w:rsidR="007642E2" w:rsidRPr="001E5198" w:rsidRDefault="00B208C7" w:rsidP="00CE5DD6">
            <w:pPr>
              <w:pStyle w:val="text"/>
              <w:spacing w:line="240" w:lineRule="auto"/>
              <w:ind w:firstLine="0"/>
              <w:jc w:val="left"/>
              <w:rPr>
                <w:sz w:val="24"/>
                <w:szCs w:val="22"/>
              </w:rPr>
            </w:pPr>
            <w:r w:rsidRPr="00B208C7">
              <w:rPr>
                <w:sz w:val="24"/>
                <w:szCs w:val="22"/>
              </w:rPr>
              <w:t>Сложное децентрализованное государство: два энтитета — Федерация Боснии и Герцеговины и Республика Сербская; особая административная единица — округ Брчко</w:t>
            </w:r>
            <w:r w:rsidR="001E5198" w:rsidRPr="001E5198">
              <w:rPr>
                <w:sz w:val="24"/>
                <w:szCs w:val="22"/>
              </w:rPr>
              <w:t xml:space="preserve"> </w:t>
            </w:r>
            <w:r w:rsidR="001E5198">
              <w:rPr>
                <w:sz w:val="24"/>
                <w:szCs w:val="22"/>
              </w:rPr>
              <w:fldChar w:fldCharType="begin"/>
            </w:r>
            <w:r w:rsidR="00E926FE">
              <w:rPr>
                <w:sz w:val="24"/>
                <w:szCs w:val="22"/>
              </w:rPr>
              <w:instrText xml:space="preserve"> ADDIN ZOTERO_ITEM CSL_CITATION {"citationID":"6ZqXYan5","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rPr>
              <w:fldChar w:fldCharType="separate"/>
            </w:r>
            <w:r w:rsidR="00E926FE" w:rsidRPr="00E926FE">
              <w:rPr>
                <w:sz w:val="24"/>
              </w:rPr>
              <w:t>[7]</w:t>
            </w:r>
            <w:r w:rsidR="001E5198">
              <w:rPr>
                <w:sz w:val="24"/>
                <w:szCs w:val="22"/>
              </w:rPr>
              <w:fldChar w:fldCharType="end"/>
            </w:r>
          </w:p>
        </w:tc>
      </w:tr>
    </w:tbl>
    <w:p w14:paraId="627FE251" w14:textId="5527B477" w:rsidR="0055228F" w:rsidRDefault="0055228F" w:rsidP="007642E2"/>
    <w:p w14:paraId="6F431098" w14:textId="77777777" w:rsidR="0055228F" w:rsidRDefault="0055228F">
      <w:r>
        <w:br w:type="page"/>
      </w:r>
    </w:p>
    <w:p w14:paraId="56DA0215" w14:textId="546806B1" w:rsidR="007642E2" w:rsidRPr="001E5198" w:rsidRDefault="001E5198" w:rsidP="001E5198">
      <w:pPr>
        <w:pStyle w:val="ad"/>
        <w:numPr>
          <w:ilvl w:val="0"/>
          <w:numId w:val="47"/>
        </w:numPr>
        <w:rPr>
          <w:lang w:val="en-US"/>
        </w:rPr>
      </w:pPr>
      <w:r>
        <w:lastRenderedPageBreak/>
        <w:t>Финансовая система</w:t>
      </w:r>
    </w:p>
    <w:p w14:paraId="5E3BFB6B" w14:textId="482A21F6" w:rsidR="001E5198" w:rsidRDefault="001E5198" w:rsidP="0055228F">
      <w:pPr>
        <w:spacing w:after="0" w:line="360" w:lineRule="auto"/>
        <w:ind w:firstLine="709"/>
        <w:jc w:val="both"/>
      </w:pPr>
      <w:r>
        <w:t>Финансовая система БиГ децентрализована в соответствии с государственным устройством. Центральный Банк (</w:t>
      </w:r>
      <w:r>
        <w:rPr>
          <w:lang w:val="en-US"/>
        </w:rPr>
        <w:t>CBBH</w:t>
      </w:r>
      <w:r w:rsidRPr="001E5198">
        <w:t xml:space="preserve">) </w:t>
      </w:r>
      <w:r>
        <w:t xml:space="preserve">является единственным государственным институтом с полномочиями на уровне всей страны в финансовой сфере – он проводит единую денежно-кредитную политику и управляет валютными резервами. На уровне энтитетов действуют собственные агентства по банковскому надзору: </w:t>
      </w:r>
      <w:r w:rsidR="00640AE6" w:rsidRPr="00640AE6">
        <w:t xml:space="preserve">Банковское агентство Федерации Боснии и Герцеговины </w:t>
      </w:r>
      <w:r>
        <w:t xml:space="preserve">и </w:t>
      </w:r>
      <w:r w:rsidR="00640AE6" w:rsidRPr="00640AE6">
        <w:t xml:space="preserve">Банковское агентство </w:t>
      </w:r>
      <w:r w:rsidR="00640AE6">
        <w:t>Республики Серб</w:t>
      </w:r>
      <w:r w:rsidR="00941522">
        <w:t>с</w:t>
      </w:r>
      <w:r w:rsidR="00640AE6">
        <w:t>кой</w:t>
      </w:r>
      <w:r>
        <w:t>. Рынок ценных бумаг также разделен: функционируют две фондовые биржи – Сараевская (</w:t>
      </w:r>
      <w:r>
        <w:rPr>
          <w:lang w:val="en-US"/>
        </w:rPr>
        <w:t>SASE</w:t>
      </w:r>
      <w:r w:rsidRPr="001E5198">
        <w:t xml:space="preserve">) </w:t>
      </w:r>
      <w:r>
        <w:t xml:space="preserve">и </w:t>
      </w:r>
      <w:r w:rsidRPr="001E5198">
        <w:t xml:space="preserve">Баньялукская </w:t>
      </w:r>
      <w:r>
        <w:t>(</w:t>
      </w:r>
      <w:r>
        <w:rPr>
          <w:lang w:val="en-US"/>
        </w:rPr>
        <w:t>BLSE</w:t>
      </w:r>
      <w:r w:rsidRPr="001E5198">
        <w:t>)</w:t>
      </w:r>
      <w:r w:rsidR="005906A0">
        <w:t xml:space="preserve"> </w:t>
      </w:r>
      <w:r w:rsidR="005906A0">
        <w:fldChar w:fldCharType="begin"/>
      </w:r>
      <w:r w:rsidR="00E926FE">
        <w:instrText xml:space="preserve"> ADDIN ZOTERO_ITEM CSL_CITATION {"citationID":"C0q2H2aj","properties":{"formattedCitation":"[17]","plainCitation":"[17]","noteIndex":0},"citationItems":[{"id":20,"uris":["http://zotero.org/users/20441262/items/5BY4UBVK"],"itemData":{"id":20,"type":"webpage","title":"Организационная структура CBBH","URL":"https://www.cbbh.ba/Content/Read/730","accessed":{"date-parts":[["2026",5,4]]}}}],"schema":"https://github.com/citation-style-language/schema/raw/master/csl-citation.json"} </w:instrText>
      </w:r>
      <w:r w:rsidR="005906A0">
        <w:fldChar w:fldCharType="separate"/>
      </w:r>
      <w:r w:rsidR="00E926FE" w:rsidRPr="00E926FE">
        <w:rPr>
          <w:rFonts w:cs="Times New Roman"/>
        </w:rPr>
        <w:t>[17]</w:t>
      </w:r>
      <w:r w:rsidR="005906A0">
        <w:fldChar w:fldCharType="end"/>
      </w:r>
      <w:r w:rsidRPr="001E5198">
        <w:t>.</w:t>
      </w:r>
    </w:p>
    <w:p w14:paraId="589D7652" w14:textId="4C9DE694" w:rsidR="001F5EFB" w:rsidRPr="009D6523" w:rsidRDefault="009D6523" w:rsidP="009D6523">
      <w:pPr>
        <w:spacing w:after="0" w:line="240" w:lineRule="auto"/>
        <w:ind w:firstLine="709"/>
        <w:jc w:val="both"/>
        <w:rPr>
          <w:sz w:val="24"/>
          <w:szCs w:val="20"/>
        </w:rPr>
      </w:pPr>
      <w:r w:rsidRPr="001F5EFB">
        <w:rPr>
          <w:sz w:val="24"/>
          <w:szCs w:val="20"/>
        </w:rPr>
        <w:t xml:space="preserve">Таблица </w:t>
      </w:r>
      <w:r>
        <w:rPr>
          <w:sz w:val="24"/>
          <w:szCs w:val="20"/>
        </w:rPr>
        <w:t>2</w:t>
      </w:r>
      <w:r w:rsidRPr="001F5EFB">
        <w:rPr>
          <w:sz w:val="24"/>
          <w:szCs w:val="20"/>
        </w:rPr>
        <w:t xml:space="preserve">. </w:t>
      </w:r>
      <w:r>
        <w:rPr>
          <w:sz w:val="24"/>
          <w:szCs w:val="20"/>
        </w:rPr>
        <w:t>Экономические показатели БиГ</w:t>
      </w:r>
    </w:p>
    <w:tbl>
      <w:tblPr>
        <w:tblStyle w:val="a5"/>
        <w:tblW w:w="0" w:type="auto"/>
        <w:tblLook w:val="04A0" w:firstRow="1" w:lastRow="0" w:firstColumn="1" w:lastColumn="0" w:noHBand="0" w:noVBand="1"/>
      </w:tblPr>
      <w:tblGrid>
        <w:gridCol w:w="3190"/>
        <w:gridCol w:w="3190"/>
        <w:gridCol w:w="3190"/>
      </w:tblGrid>
      <w:tr w:rsidR="00443120" w14:paraId="09E6717B" w14:textId="77777777" w:rsidTr="00443120">
        <w:tc>
          <w:tcPr>
            <w:tcW w:w="3190" w:type="dxa"/>
            <w:vAlign w:val="center"/>
          </w:tcPr>
          <w:p w14:paraId="3DCBF081" w14:textId="5EF73E3D" w:rsidR="00443120" w:rsidRPr="00443120" w:rsidRDefault="00443120" w:rsidP="00443120">
            <w:pPr>
              <w:jc w:val="center"/>
              <w:rPr>
                <w:b/>
                <w:bCs/>
                <w:sz w:val="24"/>
                <w:szCs w:val="24"/>
              </w:rPr>
            </w:pPr>
            <w:r w:rsidRPr="00443120">
              <w:rPr>
                <w:b/>
                <w:bCs/>
                <w:sz w:val="24"/>
                <w:szCs w:val="24"/>
              </w:rPr>
              <w:t>Показатель</w:t>
            </w:r>
          </w:p>
        </w:tc>
        <w:tc>
          <w:tcPr>
            <w:tcW w:w="3190" w:type="dxa"/>
            <w:vAlign w:val="center"/>
          </w:tcPr>
          <w:p w14:paraId="53D652DD" w14:textId="72A5E5B2" w:rsidR="00443120" w:rsidRPr="00443120" w:rsidRDefault="00443120" w:rsidP="00443120">
            <w:pPr>
              <w:jc w:val="center"/>
              <w:rPr>
                <w:b/>
                <w:bCs/>
                <w:sz w:val="24"/>
                <w:szCs w:val="24"/>
              </w:rPr>
            </w:pPr>
            <w:r w:rsidRPr="00443120">
              <w:rPr>
                <w:b/>
                <w:bCs/>
                <w:sz w:val="24"/>
                <w:szCs w:val="24"/>
              </w:rPr>
              <w:t>Значение</w:t>
            </w:r>
          </w:p>
        </w:tc>
        <w:tc>
          <w:tcPr>
            <w:tcW w:w="3190" w:type="dxa"/>
            <w:vAlign w:val="center"/>
          </w:tcPr>
          <w:p w14:paraId="6035C57F" w14:textId="5DE706E1" w:rsidR="00443120" w:rsidRPr="00443120" w:rsidRDefault="00443120" w:rsidP="00443120">
            <w:pPr>
              <w:jc w:val="center"/>
              <w:rPr>
                <w:b/>
                <w:bCs/>
                <w:sz w:val="24"/>
                <w:szCs w:val="24"/>
              </w:rPr>
            </w:pPr>
            <w:r w:rsidRPr="00443120">
              <w:rPr>
                <w:b/>
                <w:bCs/>
                <w:sz w:val="24"/>
                <w:szCs w:val="24"/>
              </w:rPr>
              <w:t>Год</w:t>
            </w:r>
          </w:p>
        </w:tc>
      </w:tr>
      <w:tr w:rsidR="00443120" w14:paraId="3569EF6C" w14:textId="77777777" w:rsidTr="00443120">
        <w:tc>
          <w:tcPr>
            <w:tcW w:w="3190" w:type="dxa"/>
            <w:vAlign w:val="center"/>
          </w:tcPr>
          <w:p w14:paraId="689C3514" w14:textId="2F22B6FF" w:rsidR="00443120" w:rsidRPr="00443120" w:rsidRDefault="00443120" w:rsidP="00443120">
            <w:pPr>
              <w:jc w:val="center"/>
              <w:rPr>
                <w:sz w:val="24"/>
                <w:szCs w:val="24"/>
              </w:rPr>
            </w:pPr>
            <w:r w:rsidRPr="00443120">
              <w:rPr>
                <w:sz w:val="24"/>
                <w:szCs w:val="24"/>
              </w:rPr>
              <w:t>Национальная валюта</w:t>
            </w:r>
          </w:p>
        </w:tc>
        <w:tc>
          <w:tcPr>
            <w:tcW w:w="3190" w:type="dxa"/>
            <w:vAlign w:val="center"/>
          </w:tcPr>
          <w:p w14:paraId="4BAD1F59" w14:textId="240B0A79" w:rsidR="00443120" w:rsidRPr="00443120" w:rsidRDefault="00443120" w:rsidP="00443120">
            <w:pPr>
              <w:jc w:val="center"/>
              <w:rPr>
                <w:sz w:val="24"/>
                <w:szCs w:val="24"/>
              </w:rPr>
            </w:pPr>
            <w:r w:rsidRPr="00443120">
              <w:rPr>
                <w:sz w:val="24"/>
                <w:szCs w:val="24"/>
              </w:rPr>
              <w:t xml:space="preserve">Конвертируемая марка (BAM/KM) </w:t>
            </w:r>
            <w:r>
              <w:rPr>
                <w:sz w:val="24"/>
                <w:szCs w:val="24"/>
                <w:lang w:val="en-US"/>
              </w:rPr>
              <w:fldChar w:fldCharType="begin"/>
            </w:r>
            <w:r w:rsidR="00E926FE">
              <w:rPr>
                <w:sz w:val="24"/>
                <w:szCs w:val="24"/>
              </w:rPr>
              <w:instrText xml:space="preserve"> ADDIN ZOTERO_ITEM CSL_CITATION {"citationID":"jQLlcnQf","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Pr>
                <w:sz w:val="24"/>
                <w:szCs w:val="24"/>
                <w:lang w:val="en-US"/>
              </w:rPr>
              <w:fldChar w:fldCharType="separate"/>
            </w:r>
            <w:r w:rsidR="00E926FE" w:rsidRPr="00E926FE">
              <w:rPr>
                <w:rFonts w:cs="Times New Roman"/>
                <w:sz w:val="24"/>
              </w:rPr>
              <w:t>[7]</w:t>
            </w:r>
            <w:r>
              <w:rPr>
                <w:sz w:val="24"/>
                <w:szCs w:val="24"/>
                <w:lang w:val="en-US"/>
              </w:rPr>
              <w:fldChar w:fldCharType="end"/>
            </w:r>
          </w:p>
        </w:tc>
        <w:tc>
          <w:tcPr>
            <w:tcW w:w="3190" w:type="dxa"/>
            <w:vAlign w:val="center"/>
          </w:tcPr>
          <w:p w14:paraId="4B98866D" w14:textId="77777777" w:rsidR="00443120" w:rsidRPr="00443120" w:rsidRDefault="00443120" w:rsidP="00443120">
            <w:pPr>
              <w:jc w:val="center"/>
              <w:rPr>
                <w:sz w:val="24"/>
                <w:szCs w:val="24"/>
              </w:rPr>
            </w:pPr>
          </w:p>
        </w:tc>
      </w:tr>
      <w:tr w:rsidR="00443120" w14:paraId="70A40FB1" w14:textId="77777777" w:rsidTr="00443120">
        <w:tc>
          <w:tcPr>
            <w:tcW w:w="3190" w:type="dxa"/>
            <w:vAlign w:val="center"/>
          </w:tcPr>
          <w:p w14:paraId="3C12C452" w14:textId="63B731CC" w:rsidR="00443120" w:rsidRPr="00443120" w:rsidRDefault="00443120" w:rsidP="00443120">
            <w:pPr>
              <w:jc w:val="center"/>
              <w:rPr>
                <w:sz w:val="24"/>
                <w:szCs w:val="24"/>
              </w:rPr>
            </w:pPr>
            <w:r w:rsidRPr="00443120">
              <w:rPr>
                <w:sz w:val="24"/>
                <w:szCs w:val="24"/>
              </w:rPr>
              <w:t>Курс валюты (привязка к евро)</w:t>
            </w:r>
          </w:p>
        </w:tc>
        <w:tc>
          <w:tcPr>
            <w:tcW w:w="3190" w:type="dxa"/>
            <w:vAlign w:val="center"/>
          </w:tcPr>
          <w:p w14:paraId="37025F92" w14:textId="66AD7E14" w:rsidR="00443120" w:rsidRPr="00901632" w:rsidRDefault="00443120" w:rsidP="00443120">
            <w:pPr>
              <w:jc w:val="center"/>
              <w:rPr>
                <w:sz w:val="24"/>
                <w:szCs w:val="24"/>
              </w:rPr>
            </w:pPr>
            <w:r w:rsidRPr="00443120">
              <w:rPr>
                <w:sz w:val="24"/>
                <w:szCs w:val="24"/>
              </w:rPr>
              <w:t>1 EUR = 1,95583 BAM (фиксированный курс)</w:t>
            </w:r>
            <w:r w:rsidRPr="00901632">
              <w:rPr>
                <w:sz w:val="24"/>
                <w:szCs w:val="24"/>
              </w:rPr>
              <w:t xml:space="preserve"> </w:t>
            </w:r>
            <w:r w:rsidR="00901632">
              <w:rPr>
                <w:sz w:val="24"/>
                <w:szCs w:val="24"/>
                <w:lang w:val="en-US"/>
              </w:rPr>
              <w:fldChar w:fldCharType="begin"/>
            </w:r>
            <w:r w:rsidR="00797E8B">
              <w:rPr>
                <w:sz w:val="24"/>
                <w:szCs w:val="24"/>
              </w:rPr>
              <w:instrText xml:space="preserve"> ADDIN ZOTERO_ITEM CSL_CITATION {"citationID":"bcsm3nCW","properties":{"formattedCitation":"[9]","plainCitation":"[9]","noteIndex":0},"citationItems":[{"id":16,"uris":["http://zotero.org/users/20441262/items/X28JM8NT"],"itemData":{"id":16,"type":"webpage","language":"en","title":"Курсы валют. Курс Конвертируемой марки к Евро.","URL":"https://www.xe.com/currencyconverter/convert/?Amount=1&amp;From=BAM&amp;To=RUB","accessed":{"date-parts":[["2026",5,4]]}}}],"schema":"https://github.com/citation-style-language/schema/raw/master/csl-citation.json"} </w:instrText>
            </w:r>
            <w:r w:rsidR="00901632">
              <w:rPr>
                <w:sz w:val="24"/>
                <w:szCs w:val="24"/>
                <w:lang w:val="en-US"/>
              </w:rPr>
              <w:fldChar w:fldCharType="separate"/>
            </w:r>
            <w:r w:rsidR="00797E8B" w:rsidRPr="00797E8B">
              <w:rPr>
                <w:rFonts w:cs="Times New Roman"/>
                <w:sz w:val="24"/>
              </w:rPr>
              <w:t>[9]</w:t>
            </w:r>
            <w:r w:rsidR="00901632">
              <w:rPr>
                <w:sz w:val="24"/>
                <w:szCs w:val="24"/>
                <w:lang w:val="en-US"/>
              </w:rPr>
              <w:fldChar w:fldCharType="end"/>
            </w:r>
          </w:p>
        </w:tc>
        <w:tc>
          <w:tcPr>
            <w:tcW w:w="3190" w:type="dxa"/>
            <w:vAlign w:val="center"/>
          </w:tcPr>
          <w:p w14:paraId="71193F73" w14:textId="285FF6FC" w:rsidR="00443120" w:rsidRPr="002446F1" w:rsidRDefault="00443120" w:rsidP="00443120">
            <w:pPr>
              <w:jc w:val="center"/>
              <w:rPr>
                <w:sz w:val="24"/>
                <w:szCs w:val="24"/>
              </w:rPr>
            </w:pPr>
            <w:r>
              <w:rPr>
                <w:sz w:val="24"/>
                <w:szCs w:val="24"/>
                <w:lang w:val="en-US"/>
              </w:rPr>
              <w:t>202</w:t>
            </w:r>
            <w:r w:rsidR="002446F1">
              <w:rPr>
                <w:sz w:val="24"/>
                <w:szCs w:val="24"/>
              </w:rPr>
              <w:t>6</w:t>
            </w:r>
          </w:p>
        </w:tc>
      </w:tr>
      <w:tr w:rsidR="00443120" w14:paraId="2D0FB170" w14:textId="77777777" w:rsidTr="00443120">
        <w:tc>
          <w:tcPr>
            <w:tcW w:w="3190" w:type="dxa"/>
            <w:vAlign w:val="center"/>
          </w:tcPr>
          <w:p w14:paraId="60FAEF50" w14:textId="705B42A9" w:rsidR="00443120" w:rsidRPr="00443120" w:rsidRDefault="00443120" w:rsidP="00443120">
            <w:pPr>
              <w:jc w:val="center"/>
              <w:rPr>
                <w:sz w:val="24"/>
                <w:szCs w:val="24"/>
              </w:rPr>
            </w:pPr>
            <w:r w:rsidRPr="00443120">
              <w:rPr>
                <w:sz w:val="24"/>
                <w:szCs w:val="24"/>
              </w:rPr>
              <w:t>ВВП (номинальный)</w:t>
            </w:r>
          </w:p>
        </w:tc>
        <w:tc>
          <w:tcPr>
            <w:tcW w:w="3190" w:type="dxa"/>
            <w:vAlign w:val="center"/>
          </w:tcPr>
          <w:p w14:paraId="15BBAD34" w14:textId="2CF9A888" w:rsidR="00443120" w:rsidRPr="00B71F2F" w:rsidRDefault="00443120" w:rsidP="00443120">
            <w:pPr>
              <w:jc w:val="center"/>
              <w:rPr>
                <w:sz w:val="24"/>
                <w:szCs w:val="24"/>
              </w:rPr>
            </w:pPr>
            <w:r w:rsidRPr="00443120">
              <w:rPr>
                <w:sz w:val="24"/>
                <w:szCs w:val="24"/>
              </w:rPr>
              <w:t>29,6 млрд долл. США</w:t>
            </w:r>
            <w:r>
              <w:rPr>
                <w:sz w:val="24"/>
                <w:szCs w:val="24"/>
                <w:lang w:val="en-US"/>
              </w:rPr>
              <w:t xml:space="preserve"> </w:t>
            </w:r>
            <w:r>
              <w:rPr>
                <w:sz w:val="24"/>
                <w:szCs w:val="24"/>
                <w:lang w:val="en-US"/>
              </w:rPr>
              <w:fldChar w:fldCharType="begin"/>
            </w:r>
            <w:r w:rsidR="00797E8B">
              <w:rPr>
                <w:sz w:val="24"/>
                <w:szCs w:val="24"/>
                <w:lang w:val="en-US"/>
              </w:rPr>
              <w:instrText xml:space="preserve"> ADDIN ZOTERO_ITEM CSL_CITATION {"citationID":"0OfqI8xh","properties":{"formattedCitation":"[10]","plainCitation":"[10]","noteIndex":0},"citationItems":[{"id":14,"uris":["http://zotero.org/users/20441262/items/VDYA36YB"],"itemData":{"id":14,"type":"webpage","container-title":"World Bank Open Data","language":"en","title":"Международный банк открытых данных","URL":"https://data.worldbank.org","accessed":{"date-parts":[["2026",5,4]]}}}],"schema":"https://github.com/citation-style-language/schema/raw/master/csl-citation.json"} </w:instrText>
            </w:r>
            <w:r>
              <w:rPr>
                <w:sz w:val="24"/>
                <w:szCs w:val="24"/>
                <w:lang w:val="en-US"/>
              </w:rPr>
              <w:fldChar w:fldCharType="separate"/>
            </w:r>
            <w:r w:rsidR="00797E8B" w:rsidRPr="00797E8B">
              <w:rPr>
                <w:rFonts w:cs="Times New Roman"/>
                <w:sz w:val="24"/>
                <w:lang w:val="en-US"/>
              </w:rPr>
              <w:t>[10]</w:t>
            </w:r>
            <w:r>
              <w:rPr>
                <w:sz w:val="24"/>
                <w:szCs w:val="24"/>
                <w:lang w:val="en-US"/>
              </w:rPr>
              <w:fldChar w:fldCharType="end"/>
            </w:r>
          </w:p>
        </w:tc>
        <w:tc>
          <w:tcPr>
            <w:tcW w:w="3190" w:type="dxa"/>
            <w:vAlign w:val="center"/>
          </w:tcPr>
          <w:p w14:paraId="5BF04EE6" w14:textId="0492D8C6" w:rsidR="00443120" w:rsidRPr="002446F1" w:rsidRDefault="00443120" w:rsidP="00443120">
            <w:pPr>
              <w:jc w:val="center"/>
              <w:rPr>
                <w:sz w:val="24"/>
                <w:szCs w:val="24"/>
              </w:rPr>
            </w:pPr>
            <w:r>
              <w:rPr>
                <w:sz w:val="24"/>
                <w:szCs w:val="24"/>
                <w:lang w:val="en-US"/>
              </w:rPr>
              <w:t>202</w:t>
            </w:r>
            <w:r w:rsidR="002446F1">
              <w:rPr>
                <w:sz w:val="24"/>
                <w:szCs w:val="24"/>
              </w:rPr>
              <w:t>4</w:t>
            </w:r>
          </w:p>
        </w:tc>
      </w:tr>
      <w:tr w:rsidR="00443120" w14:paraId="45C6569A" w14:textId="77777777" w:rsidTr="00443120">
        <w:tc>
          <w:tcPr>
            <w:tcW w:w="3190" w:type="dxa"/>
            <w:vAlign w:val="center"/>
          </w:tcPr>
          <w:p w14:paraId="4E16CE08" w14:textId="095F12F1" w:rsidR="00443120" w:rsidRPr="00443120" w:rsidRDefault="00443120" w:rsidP="00443120">
            <w:pPr>
              <w:jc w:val="center"/>
              <w:rPr>
                <w:sz w:val="24"/>
                <w:szCs w:val="24"/>
              </w:rPr>
            </w:pPr>
            <w:r w:rsidRPr="00443120">
              <w:rPr>
                <w:sz w:val="24"/>
                <w:szCs w:val="24"/>
              </w:rPr>
              <w:t>ВВП на душу населения</w:t>
            </w:r>
          </w:p>
        </w:tc>
        <w:tc>
          <w:tcPr>
            <w:tcW w:w="3190" w:type="dxa"/>
            <w:vAlign w:val="center"/>
          </w:tcPr>
          <w:p w14:paraId="5BEAF986" w14:textId="4758A071" w:rsidR="00443120" w:rsidRPr="005906A0" w:rsidRDefault="000C712B" w:rsidP="00443120">
            <w:pPr>
              <w:jc w:val="center"/>
              <w:rPr>
                <w:sz w:val="24"/>
                <w:szCs w:val="24"/>
                <w:lang w:val="en-US"/>
              </w:rPr>
            </w:pPr>
            <w:r w:rsidRPr="000C712B">
              <w:rPr>
                <w:sz w:val="24"/>
                <w:szCs w:val="24"/>
              </w:rPr>
              <w:t>9 360 долл. США</w:t>
            </w:r>
            <w:r w:rsidR="005906A0">
              <w:rPr>
                <w:sz w:val="24"/>
                <w:szCs w:val="24"/>
              </w:rPr>
              <w:t xml:space="preserve"> </w:t>
            </w:r>
            <w:r w:rsidR="005906A0">
              <w:rPr>
                <w:sz w:val="24"/>
                <w:szCs w:val="24"/>
              </w:rPr>
              <w:fldChar w:fldCharType="begin"/>
            </w:r>
            <w:r w:rsidR="00E926FE">
              <w:rPr>
                <w:sz w:val="24"/>
                <w:szCs w:val="24"/>
              </w:rPr>
              <w:instrText xml:space="preserve"> ADDIN ZOTERO_ITEM CSL_CITATION {"citationID":"fLV43MzO","properties":{"formattedCitation":"[16]","plainCitation":"[16]","noteIndex":0},"citationItems":[{"id":12,"uris":["http://zotero.org/users/20441262/items/52ARHD8T"],"itemData":{"id":12,"type":"webpage","title":"Государственный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CEIC","URL":"https://www.ceicdata.com/en/indicator/bosnia-and-herzegovina/government-debt--of-nominal-gdp","accessed":{"date-parts":[["2026",5,4]]}}}],"schema":"https://github.com/citation-style-language/schema/raw/master/csl-citation.json"} </w:instrText>
            </w:r>
            <w:r w:rsidR="005906A0">
              <w:rPr>
                <w:sz w:val="24"/>
                <w:szCs w:val="24"/>
              </w:rPr>
              <w:fldChar w:fldCharType="separate"/>
            </w:r>
            <w:r w:rsidR="00E926FE" w:rsidRPr="00E926FE">
              <w:rPr>
                <w:rFonts w:cs="Times New Roman"/>
                <w:sz w:val="24"/>
              </w:rPr>
              <w:t>[16]</w:t>
            </w:r>
            <w:r w:rsidR="005906A0">
              <w:rPr>
                <w:sz w:val="24"/>
                <w:szCs w:val="24"/>
              </w:rPr>
              <w:fldChar w:fldCharType="end"/>
            </w:r>
          </w:p>
        </w:tc>
        <w:tc>
          <w:tcPr>
            <w:tcW w:w="3190" w:type="dxa"/>
            <w:vAlign w:val="center"/>
          </w:tcPr>
          <w:p w14:paraId="607363BE" w14:textId="5DDEF300" w:rsidR="00443120" w:rsidRPr="00443120" w:rsidRDefault="00443120" w:rsidP="00443120">
            <w:pPr>
              <w:jc w:val="center"/>
              <w:rPr>
                <w:sz w:val="24"/>
                <w:szCs w:val="24"/>
              </w:rPr>
            </w:pPr>
            <w:r>
              <w:rPr>
                <w:sz w:val="24"/>
                <w:szCs w:val="24"/>
                <w:lang w:val="en-US"/>
              </w:rPr>
              <w:t>2024</w:t>
            </w:r>
          </w:p>
        </w:tc>
      </w:tr>
      <w:tr w:rsidR="00443120" w14:paraId="27DD8BDB" w14:textId="77777777" w:rsidTr="00443120">
        <w:tc>
          <w:tcPr>
            <w:tcW w:w="3190" w:type="dxa"/>
            <w:vAlign w:val="center"/>
          </w:tcPr>
          <w:p w14:paraId="64F51EF8" w14:textId="739DBDDF" w:rsidR="00443120" w:rsidRPr="00443120" w:rsidRDefault="00443120" w:rsidP="00443120">
            <w:pPr>
              <w:jc w:val="center"/>
              <w:rPr>
                <w:sz w:val="24"/>
                <w:szCs w:val="24"/>
              </w:rPr>
            </w:pPr>
            <w:r w:rsidRPr="00443120">
              <w:rPr>
                <w:sz w:val="24"/>
                <w:szCs w:val="24"/>
              </w:rPr>
              <w:t>Объём золотовалютных резервов</w:t>
            </w:r>
          </w:p>
        </w:tc>
        <w:tc>
          <w:tcPr>
            <w:tcW w:w="3190" w:type="dxa"/>
            <w:vAlign w:val="center"/>
          </w:tcPr>
          <w:p w14:paraId="2AB205CF" w14:textId="7D2A4F2D" w:rsidR="00443120" w:rsidRPr="005906A0" w:rsidRDefault="005906A0" w:rsidP="00443120">
            <w:pPr>
              <w:jc w:val="center"/>
              <w:rPr>
                <w:sz w:val="24"/>
                <w:szCs w:val="24"/>
                <w:lang w:val="en-US"/>
              </w:rPr>
            </w:pPr>
            <w:r w:rsidRPr="005906A0">
              <w:rPr>
                <w:sz w:val="24"/>
                <w:szCs w:val="24"/>
              </w:rPr>
              <w:t>9,42 млрд долл. США</w:t>
            </w:r>
            <w:r>
              <w:rPr>
                <w:sz w:val="24"/>
                <w:szCs w:val="24"/>
                <w:lang w:val="en-US"/>
              </w:rPr>
              <w:t xml:space="preserve"> </w:t>
            </w:r>
            <w:r>
              <w:rPr>
                <w:sz w:val="24"/>
                <w:szCs w:val="24"/>
                <w:lang w:val="en-US"/>
              </w:rPr>
              <w:fldChar w:fldCharType="begin"/>
            </w:r>
            <w:r w:rsidR="00E926FE">
              <w:rPr>
                <w:sz w:val="24"/>
                <w:szCs w:val="24"/>
                <w:lang w:val="en-US"/>
              </w:rPr>
              <w:instrText xml:space="preserve"> ADDIN ZOTERO_ITEM CSL_CITATION {"citationID":"OjL8hTbw","properties":{"formattedCitation":"[16]","plainCitation":"[16]","noteIndex":0},"citationItems":[{"id":12,"uris":["http://zotero.org/users/20441262/items/52ARHD8T"],"itemData":{"id":12,"type":"webpage","title":"Государственный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CEIC","URL":"https://www.ceicdata.com/en/indicator/bosnia-and-herzegovina/government-debt--of-nominal-gdp","accessed":{"date-parts":[["2026",5,4]]}}}],"schema":"https://github.com/citation-style-language/schema/raw/master/csl-citation.json"} </w:instrText>
            </w:r>
            <w:r>
              <w:rPr>
                <w:sz w:val="24"/>
                <w:szCs w:val="24"/>
                <w:lang w:val="en-US"/>
              </w:rPr>
              <w:fldChar w:fldCharType="separate"/>
            </w:r>
            <w:r w:rsidR="00E926FE" w:rsidRPr="00E926FE">
              <w:rPr>
                <w:rFonts w:cs="Times New Roman"/>
                <w:sz w:val="24"/>
                <w:lang w:val="en-US"/>
              </w:rPr>
              <w:t>[16]</w:t>
            </w:r>
            <w:r>
              <w:rPr>
                <w:sz w:val="24"/>
                <w:szCs w:val="24"/>
                <w:lang w:val="en-US"/>
              </w:rPr>
              <w:fldChar w:fldCharType="end"/>
            </w:r>
          </w:p>
        </w:tc>
        <w:tc>
          <w:tcPr>
            <w:tcW w:w="3190" w:type="dxa"/>
            <w:vAlign w:val="center"/>
          </w:tcPr>
          <w:p w14:paraId="0A959764" w14:textId="4D1D40D5" w:rsidR="00443120" w:rsidRPr="00443120" w:rsidRDefault="00443120" w:rsidP="00443120">
            <w:pPr>
              <w:jc w:val="center"/>
              <w:rPr>
                <w:sz w:val="24"/>
                <w:szCs w:val="24"/>
              </w:rPr>
            </w:pPr>
            <w:r>
              <w:rPr>
                <w:sz w:val="24"/>
                <w:szCs w:val="24"/>
                <w:lang w:val="en-US"/>
              </w:rPr>
              <w:t>2024</w:t>
            </w:r>
          </w:p>
        </w:tc>
      </w:tr>
      <w:tr w:rsidR="00443120" w14:paraId="02B35590" w14:textId="77777777" w:rsidTr="00443120">
        <w:trPr>
          <w:trHeight w:val="693"/>
        </w:trPr>
        <w:tc>
          <w:tcPr>
            <w:tcW w:w="3190" w:type="dxa"/>
            <w:vAlign w:val="center"/>
          </w:tcPr>
          <w:p w14:paraId="1FA26A71" w14:textId="4E0F2836" w:rsidR="00443120" w:rsidRPr="00443120" w:rsidRDefault="00443120" w:rsidP="00443120">
            <w:pPr>
              <w:jc w:val="center"/>
              <w:rPr>
                <w:sz w:val="24"/>
                <w:szCs w:val="24"/>
              </w:rPr>
            </w:pPr>
            <w:r w:rsidRPr="00443120">
              <w:rPr>
                <w:sz w:val="24"/>
                <w:szCs w:val="24"/>
              </w:rPr>
              <w:t>Государственный долг (абс.)</w:t>
            </w:r>
          </w:p>
        </w:tc>
        <w:tc>
          <w:tcPr>
            <w:tcW w:w="3190" w:type="dxa"/>
            <w:vAlign w:val="center"/>
          </w:tcPr>
          <w:p w14:paraId="34DA2A39" w14:textId="4DEA75ED" w:rsidR="00443120" w:rsidRPr="00443120" w:rsidRDefault="005906A0" w:rsidP="00443120">
            <w:pPr>
              <w:jc w:val="center"/>
              <w:rPr>
                <w:sz w:val="24"/>
                <w:szCs w:val="24"/>
              </w:rPr>
            </w:pPr>
            <w:r w:rsidRPr="005906A0">
              <w:rPr>
                <w:sz w:val="24"/>
                <w:szCs w:val="24"/>
              </w:rPr>
              <w:t>8,74 млрд долл. США</w:t>
            </w:r>
            <w:r>
              <w:rPr>
                <w:sz w:val="24"/>
                <w:szCs w:val="24"/>
              </w:rPr>
              <w:t xml:space="preserve"> </w:t>
            </w:r>
            <w:r>
              <w:rPr>
                <w:sz w:val="24"/>
                <w:szCs w:val="24"/>
              </w:rPr>
              <w:fldChar w:fldCharType="begin"/>
            </w:r>
            <w:r w:rsidR="00E926FE">
              <w:rPr>
                <w:sz w:val="24"/>
                <w:szCs w:val="24"/>
              </w:rPr>
              <w:instrText xml:space="preserve"> ADDIN ZOTERO_ITEM CSL_CITATION {"citationID":"uxKr4fpi","properties":{"formattedCitation":"[20]","plainCitation":"[20]","noteIndex":0},"citationItems":[{"id":18,"uris":["http://zotero.org/users/20441262/items/PHQY44XV"],"itemData":{"id":18,"type":"webpage","title":"Экономика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Pr>
                <w:sz w:val="24"/>
                <w:szCs w:val="24"/>
              </w:rPr>
              <w:fldChar w:fldCharType="separate"/>
            </w:r>
            <w:r w:rsidR="00E926FE" w:rsidRPr="00E926FE">
              <w:rPr>
                <w:rFonts w:cs="Times New Roman"/>
                <w:sz w:val="24"/>
              </w:rPr>
              <w:t>[20]</w:t>
            </w:r>
            <w:r>
              <w:rPr>
                <w:sz w:val="24"/>
                <w:szCs w:val="24"/>
              </w:rPr>
              <w:fldChar w:fldCharType="end"/>
            </w:r>
          </w:p>
        </w:tc>
        <w:tc>
          <w:tcPr>
            <w:tcW w:w="3190" w:type="dxa"/>
            <w:vAlign w:val="center"/>
          </w:tcPr>
          <w:p w14:paraId="309296E3" w14:textId="02790135" w:rsidR="00443120" w:rsidRPr="00443120" w:rsidRDefault="00443120" w:rsidP="00443120">
            <w:pPr>
              <w:jc w:val="center"/>
              <w:rPr>
                <w:sz w:val="24"/>
                <w:szCs w:val="24"/>
              </w:rPr>
            </w:pPr>
            <w:r>
              <w:rPr>
                <w:sz w:val="24"/>
                <w:szCs w:val="24"/>
                <w:lang w:val="en-US"/>
              </w:rPr>
              <w:t>2024</w:t>
            </w:r>
          </w:p>
        </w:tc>
      </w:tr>
      <w:tr w:rsidR="00443120" w14:paraId="2F2A175A" w14:textId="77777777" w:rsidTr="00443120">
        <w:tc>
          <w:tcPr>
            <w:tcW w:w="3190" w:type="dxa"/>
            <w:vAlign w:val="center"/>
          </w:tcPr>
          <w:p w14:paraId="56D7BED9" w14:textId="14292C81" w:rsidR="00443120" w:rsidRPr="00443120" w:rsidRDefault="00443120" w:rsidP="00443120">
            <w:pPr>
              <w:jc w:val="center"/>
              <w:rPr>
                <w:sz w:val="24"/>
                <w:szCs w:val="24"/>
              </w:rPr>
            </w:pPr>
            <w:r w:rsidRPr="00443120">
              <w:rPr>
                <w:sz w:val="24"/>
                <w:szCs w:val="24"/>
              </w:rPr>
              <w:t>Государственный долг (% к ВВП)</w:t>
            </w:r>
          </w:p>
        </w:tc>
        <w:tc>
          <w:tcPr>
            <w:tcW w:w="3190" w:type="dxa"/>
            <w:vAlign w:val="center"/>
          </w:tcPr>
          <w:p w14:paraId="2DC176E1" w14:textId="5C4ED8B3" w:rsidR="00443120" w:rsidRPr="005906A0" w:rsidRDefault="005906A0" w:rsidP="00443120">
            <w:pPr>
              <w:jc w:val="center"/>
              <w:rPr>
                <w:sz w:val="24"/>
                <w:szCs w:val="24"/>
                <w:lang w:val="en-US"/>
              </w:rPr>
            </w:pPr>
            <w:r w:rsidRPr="005906A0">
              <w:rPr>
                <w:sz w:val="24"/>
                <w:szCs w:val="24"/>
              </w:rPr>
              <w:t>29,53 %</w:t>
            </w:r>
            <w:r>
              <w:rPr>
                <w:sz w:val="24"/>
                <w:szCs w:val="24"/>
                <w:lang w:val="en-US"/>
              </w:rPr>
              <w:t xml:space="preserve"> </w:t>
            </w:r>
            <w:r>
              <w:rPr>
                <w:sz w:val="24"/>
                <w:szCs w:val="24"/>
                <w:lang w:val="en-US"/>
              </w:rPr>
              <w:fldChar w:fldCharType="begin"/>
            </w:r>
            <w:r w:rsidR="00E926FE">
              <w:rPr>
                <w:sz w:val="24"/>
                <w:szCs w:val="24"/>
                <w:lang w:val="en-US"/>
              </w:rPr>
              <w:instrText xml:space="preserve"> ADDIN ZOTERO_ITEM CSL_CITATION {"citationID":"f0sgBd6J","properties":{"formattedCitation":"[16; 20]","plainCitation":"[16; 20]","noteIndex":0},"citationItems":[{"id":12,"uris":["http://zotero.org/users/20441262/items/52ARHD8T"],"itemData":{"id":12,"type":"webpage","title":"Государственный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Pr>
                <w:sz w:val="24"/>
                <w:szCs w:val="24"/>
                <w:lang w:val="en-US"/>
              </w:rPr>
              <w:fldChar w:fldCharType="separate"/>
            </w:r>
            <w:r w:rsidR="00E926FE" w:rsidRPr="00E926FE">
              <w:rPr>
                <w:rFonts w:cs="Times New Roman"/>
                <w:sz w:val="24"/>
                <w:lang w:val="en-US"/>
              </w:rPr>
              <w:t>[16; 20]</w:t>
            </w:r>
            <w:r>
              <w:rPr>
                <w:sz w:val="24"/>
                <w:szCs w:val="24"/>
                <w:lang w:val="en-US"/>
              </w:rPr>
              <w:fldChar w:fldCharType="end"/>
            </w:r>
          </w:p>
        </w:tc>
        <w:tc>
          <w:tcPr>
            <w:tcW w:w="3190" w:type="dxa"/>
            <w:vAlign w:val="center"/>
          </w:tcPr>
          <w:p w14:paraId="71FA6CBA" w14:textId="77300D0A" w:rsidR="00443120" w:rsidRPr="00443120" w:rsidRDefault="00443120" w:rsidP="00443120">
            <w:pPr>
              <w:jc w:val="center"/>
              <w:rPr>
                <w:sz w:val="24"/>
                <w:szCs w:val="24"/>
              </w:rPr>
            </w:pPr>
            <w:r>
              <w:rPr>
                <w:sz w:val="24"/>
                <w:szCs w:val="24"/>
                <w:lang w:val="en-US"/>
              </w:rPr>
              <w:t>2024</w:t>
            </w:r>
          </w:p>
        </w:tc>
      </w:tr>
    </w:tbl>
    <w:p w14:paraId="47E28104" w14:textId="77777777" w:rsidR="001E5198" w:rsidRDefault="001E5198" w:rsidP="001E5198"/>
    <w:p w14:paraId="5D6C0CE5" w14:textId="4CE5CF65" w:rsidR="00F73BA7" w:rsidRPr="00F73BA7" w:rsidRDefault="00C56E07" w:rsidP="00A74E17">
      <w:pPr>
        <w:spacing w:after="0" w:line="360" w:lineRule="auto"/>
        <w:ind w:firstLine="709"/>
        <w:jc w:val="both"/>
      </w:pPr>
      <w:r w:rsidRPr="00C56E07">
        <w:t>Государственный долг БиГ в 29,53% ВВП существенно ниже среднеевропейского уровня (~82% ВВП по ЕС в 2024 г.</w:t>
      </w:r>
      <w:r w:rsidR="00F73BA7">
        <w:t>, рис. 1</w:t>
      </w:r>
      <w:r w:rsidRPr="00C56E07">
        <w:t>), что отражает жёсткие бюджетные ограничения, обусловленные режимом валютного управления</w:t>
      </w:r>
      <w:r>
        <w:t xml:space="preserve">: </w:t>
      </w:r>
      <w:r w:rsidRPr="00C56E07">
        <w:t>эмиссия BAM обеспечена резервами 1:1 к евро, что исключает монетизацию дефицита и дисциплинирует фискальную политику</w:t>
      </w:r>
      <w:r w:rsidR="00351603">
        <w:t xml:space="preserve"> </w:t>
      </w:r>
      <w:r w:rsidR="00351603">
        <w:fldChar w:fldCharType="begin"/>
      </w:r>
      <w:r w:rsidR="00E926FE">
        <w:instrText xml:space="preserve"> ADDIN ZOTERO_ITEM CSL_CITATION {"citationID":"wFTZoio2","properties":{"formattedCitation":"[15]","plainCitation":"[15]","noteIndex":0},"citationItems":[{"id":25,"uris":["http://zotero.org/users/20441262/items/65HG4PQ3"],"itemData":{"id":25,"type":"webpage","title":"Государственная финансовая статистика - Евростат","URL":"https://ec.europa.eu/eurostat/statistics-explained/index.php?title=Government_finance_statistics","accessed":{"date-parts":[["2026",5,4]]}}}],"schema":"https://github.com/citation-style-language/schema/raw/master/csl-citation.json"} </w:instrText>
      </w:r>
      <w:r w:rsidR="00351603">
        <w:fldChar w:fldCharType="separate"/>
      </w:r>
      <w:r w:rsidR="00E926FE" w:rsidRPr="00E926FE">
        <w:rPr>
          <w:rFonts w:cs="Times New Roman"/>
        </w:rPr>
        <w:t>[15]</w:t>
      </w:r>
      <w:r w:rsidR="00351603">
        <w:fldChar w:fldCharType="end"/>
      </w:r>
      <w:r w:rsidRPr="00C56E07">
        <w:t>.</w:t>
      </w:r>
      <w:r w:rsidR="00351603">
        <w:t xml:space="preserve"> </w:t>
      </w:r>
    </w:p>
    <w:p w14:paraId="0D4B4568" w14:textId="078AB5DE" w:rsidR="00F73BA7" w:rsidRDefault="00F73BA7" w:rsidP="00351603">
      <w:pPr>
        <w:jc w:val="center"/>
        <w:rPr>
          <w:lang w:val="en-US"/>
        </w:rPr>
      </w:pPr>
      <w:r>
        <w:rPr>
          <w:noProof/>
        </w:rPr>
        <w:lastRenderedPageBreak/>
        <w:drawing>
          <wp:inline distT="0" distB="0" distL="0" distR="0" wp14:anchorId="4A4DDF51" wp14:editId="2764C3F3">
            <wp:extent cx="5099050" cy="2580597"/>
            <wp:effectExtent l="0" t="0" r="6350" b="0"/>
            <wp:docPr id="826656380" name="Рисунок 2" descr="Vertical bar chart showing general government gross debt as percentage of GDP in the EU, euro area and individual EU Member States. Each country has two columns comparing the year 2024 with 2025. A line across all countries represents the threshold according to the Stability and Growth Pact. For more details please use the link to the source dataset code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tical bar chart showing general government gross debt as percentage of GDP in the EU, euro area and individual EU Member States. Each country has two columns comparing the year 2024 with 2025. A line across all countries represents the threshold according to the Stability and Growth Pact. For more details please use the link to the source dataset code below th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945" cy="2595726"/>
                    </a:xfrm>
                    <a:prstGeom prst="rect">
                      <a:avLst/>
                    </a:prstGeom>
                    <a:noFill/>
                    <a:ln>
                      <a:noFill/>
                    </a:ln>
                  </pic:spPr>
                </pic:pic>
              </a:graphicData>
            </a:graphic>
          </wp:inline>
        </w:drawing>
      </w:r>
    </w:p>
    <w:p w14:paraId="0E16780A" w14:textId="6716968A" w:rsidR="00F73BA7" w:rsidRDefault="00F73BA7" w:rsidP="00F73BA7">
      <w:pPr>
        <w:jc w:val="center"/>
        <w:rPr>
          <w:sz w:val="24"/>
          <w:szCs w:val="24"/>
        </w:rPr>
      </w:pPr>
      <w:r w:rsidRPr="00F73BA7">
        <w:rPr>
          <w:sz w:val="24"/>
          <w:szCs w:val="24"/>
        </w:rPr>
        <w:t>Рисунок 1. Статистика отношения государственного долга к ВВП по странам Европы</w:t>
      </w:r>
      <w:r w:rsidR="00351603">
        <w:rPr>
          <w:sz w:val="24"/>
          <w:szCs w:val="24"/>
        </w:rPr>
        <w:t xml:space="preserve"> </w:t>
      </w:r>
      <w:r w:rsidR="00351603">
        <w:rPr>
          <w:sz w:val="24"/>
          <w:szCs w:val="24"/>
        </w:rPr>
        <w:fldChar w:fldCharType="begin"/>
      </w:r>
      <w:r w:rsidR="00E926FE">
        <w:rPr>
          <w:sz w:val="24"/>
          <w:szCs w:val="24"/>
        </w:rPr>
        <w:instrText xml:space="preserve"> ADDIN ZOTERO_ITEM CSL_CITATION {"citationID":"Iz78UtNe","properties":{"formattedCitation":"[15]","plainCitation":"[15]","noteIndex":0},"citationItems":[{"id":25,"uris":["http://zotero.org/users/20441262/items/65HG4PQ3"],"itemData":{"id":25,"type":"webpage","title":"Государственная финансовая статистика - Евростат","URL":"https://ec.europa.eu/eurostat/statistics-explained/index.php?title=Government_finance_statistics","accessed":{"date-parts":[["2026",5,4]]}}}],"schema":"https://github.com/citation-style-language/schema/raw/master/csl-citation.json"} </w:instrText>
      </w:r>
      <w:r w:rsidR="00351603">
        <w:rPr>
          <w:sz w:val="24"/>
          <w:szCs w:val="24"/>
        </w:rPr>
        <w:fldChar w:fldCharType="separate"/>
      </w:r>
      <w:r w:rsidR="00E926FE" w:rsidRPr="00E926FE">
        <w:rPr>
          <w:rFonts w:cs="Times New Roman"/>
          <w:sz w:val="24"/>
        </w:rPr>
        <w:t>[15]</w:t>
      </w:r>
      <w:r w:rsidR="00351603">
        <w:rPr>
          <w:sz w:val="24"/>
          <w:szCs w:val="24"/>
        </w:rPr>
        <w:fldChar w:fldCharType="end"/>
      </w:r>
    </w:p>
    <w:p w14:paraId="1E05C022" w14:textId="647F7DA3" w:rsidR="009C1619" w:rsidRDefault="009C1619" w:rsidP="00F73BA7">
      <w:pPr>
        <w:jc w:val="center"/>
        <w:rPr>
          <w:sz w:val="24"/>
          <w:szCs w:val="24"/>
        </w:rPr>
      </w:pPr>
      <w:r w:rsidRPr="009C1619">
        <w:rPr>
          <w:noProof/>
          <w:sz w:val="24"/>
          <w:szCs w:val="24"/>
        </w:rPr>
        <w:drawing>
          <wp:inline distT="0" distB="0" distL="0" distR="0" wp14:anchorId="0A03BF58" wp14:editId="41118AE1">
            <wp:extent cx="5939790" cy="1327785"/>
            <wp:effectExtent l="0" t="0" r="3810" b="5715"/>
            <wp:docPr id="13995599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59972" name=""/>
                    <pic:cNvPicPr/>
                  </pic:nvPicPr>
                  <pic:blipFill>
                    <a:blip r:embed="rId9"/>
                    <a:stretch>
                      <a:fillRect/>
                    </a:stretch>
                  </pic:blipFill>
                  <pic:spPr>
                    <a:xfrm>
                      <a:off x="0" y="0"/>
                      <a:ext cx="5939790" cy="1327785"/>
                    </a:xfrm>
                    <a:prstGeom prst="rect">
                      <a:avLst/>
                    </a:prstGeom>
                  </pic:spPr>
                </pic:pic>
              </a:graphicData>
            </a:graphic>
          </wp:inline>
        </w:drawing>
      </w:r>
    </w:p>
    <w:p w14:paraId="7B5F3C18" w14:textId="0D438F6A" w:rsidR="009C1619" w:rsidRDefault="009C1619" w:rsidP="00F73BA7">
      <w:pPr>
        <w:jc w:val="center"/>
        <w:rPr>
          <w:sz w:val="24"/>
          <w:szCs w:val="24"/>
        </w:rPr>
      </w:pPr>
      <w:r w:rsidRPr="00F73BA7">
        <w:rPr>
          <w:sz w:val="24"/>
          <w:szCs w:val="24"/>
        </w:rPr>
        <w:t xml:space="preserve">Рисунок </w:t>
      </w:r>
      <w:r>
        <w:rPr>
          <w:sz w:val="24"/>
          <w:szCs w:val="24"/>
        </w:rPr>
        <w:t>2</w:t>
      </w:r>
      <w:r w:rsidRPr="00F73BA7">
        <w:rPr>
          <w:sz w:val="24"/>
          <w:szCs w:val="24"/>
        </w:rPr>
        <w:t>.</w:t>
      </w:r>
      <w:r>
        <w:rPr>
          <w:sz w:val="24"/>
          <w:szCs w:val="24"/>
        </w:rPr>
        <w:t xml:space="preserve"> Абсолютные значения</w:t>
      </w:r>
      <w:r w:rsidR="000F3B9D">
        <w:rPr>
          <w:sz w:val="24"/>
          <w:szCs w:val="24"/>
        </w:rPr>
        <w:t xml:space="preserve"> гос.долга БиГ за 24 года </w:t>
      </w:r>
      <w:r w:rsidR="000F3B9D">
        <w:rPr>
          <w:sz w:val="24"/>
          <w:szCs w:val="24"/>
        </w:rPr>
        <w:fldChar w:fldCharType="begin"/>
      </w:r>
      <w:r w:rsidR="00E926FE">
        <w:rPr>
          <w:sz w:val="24"/>
          <w:szCs w:val="24"/>
        </w:rPr>
        <w:instrText xml:space="preserve"> ADDIN ZOTERO_ITEM CSL_CITATION {"citationID":"NsoOfJuN","properties":{"formattedCitation":"[20]","plainCitation":"[20]","noteIndex":0},"citationItems":[{"id":18,"uris":["http://zotero.org/users/20441262/items/PHQY44XV"],"itemData":{"id":18,"type":"webpage","title":"Экономика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sidR="000F3B9D">
        <w:rPr>
          <w:sz w:val="24"/>
          <w:szCs w:val="24"/>
        </w:rPr>
        <w:fldChar w:fldCharType="separate"/>
      </w:r>
      <w:r w:rsidR="00E926FE" w:rsidRPr="00E926FE">
        <w:rPr>
          <w:rFonts w:cs="Times New Roman"/>
          <w:sz w:val="24"/>
        </w:rPr>
        <w:t>[20]</w:t>
      </w:r>
      <w:r w:rsidR="000F3B9D">
        <w:rPr>
          <w:sz w:val="24"/>
          <w:szCs w:val="24"/>
        </w:rPr>
        <w:fldChar w:fldCharType="end"/>
      </w:r>
    </w:p>
    <w:p w14:paraId="02BC3F95" w14:textId="0B195EBD" w:rsidR="000F3B9D" w:rsidRDefault="000F3B9D" w:rsidP="00F73BA7">
      <w:pPr>
        <w:jc w:val="center"/>
        <w:rPr>
          <w:sz w:val="24"/>
          <w:szCs w:val="24"/>
        </w:rPr>
      </w:pPr>
      <w:r w:rsidRPr="000F3B9D">
        <w:rPr>
          <w:noProof/>
          <w:sz w:val="24"/>
          <w:szCs w:val="24"/>
        </w:rPr>
        <w:drawing>
          <wp:inline distT="0" distB="0" distL="0" distR="0" wp14:anchorId="675439C5" wp14:editId="32301675">
            <wp:extent cx="5939790" cy="1379220"/>
            <wp:effectExtent l="0" t="0" r="3810" b="0"/>
            <wp:docPr id="12738523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52344" name=""/>
                    <pic:cNvPicPr/>
                  </pic:nvPicPr>
                  <pic:blipFill>
                    <a:blip r:embed="rId10"/>
                    <a:stretch>
                      <a:fillRect/>
                    </a:stretch>
                  </pic:blipFill>
                  <pic:spPr>
                    <a:xfrm>
                      <a:off x="0" y="0"/>
                      <a:ext cx="5939790" cy="1379220"/>
                    </a:xfrm>
                    <a:prstGeom prst="rect">
                      <a:avLst/>
                    </a:prstGeom>
                  </pic:spPr>
                </pic:pic>
              </a:graphicData>
            </a:graphic>
          </wp:inline>
        </w:drawing>
      </w:r>
    </w:p>
    <w:p w14:paraId="3DF04E55" w14:textId="7D4E5352" w:rsidR="00C0297C" w:rsidRPr="00873EE3" w:rsidRDefault="000F3B9D" w:rsidP="00873EE3">
      <w:pPr>
        <w:jc w:val="center"/>
        <w:rPr>
          <w:sz w:val="24"/>
          <w:szCs w:val="24"/>
        </w:rPr>
      </w:pPr>
      <w:r w:rsidRPr="00F73BA7">
        <w:rPr>
          <w:sz w:val="24"/>
          <w:szCs w:val="24"/>
        </w:rPr>
        <w:t xml:space="preserve">Рисунок </w:t>
      </w:r>
      <w:r w:rsidR="00B35B26">
        <w:rPr>
          <w:sz w:val="24"/>
          <w:szCs w:val="24"/>
        </w:rPr>
        <w:t>3</w:t>
      </w:r>
      <w:r w:rsidRPr="00F73BA7">
        <w:rPr>
          <w:sz w:val="24"/>
          <w:szCs w:val="24"/>
        </w:rPr>
        <w:t>.</w:t>
      </w:r>
      <w:r>
        <w:rPr>
          <w:sz w:val="24"/>
          <w:szCs w:val="24"/>
        </w:rPr>
        <w:t xml:space="preserve"> Абсолютные значения ВВП БиГ за 24 года</w:t>
      </w:r>
      <w:r w:rsidR="00B34C67">
        <w:rPr>
          <w:sz w:val="24"/>
          <w:szCs w:val="24"/>
        </w:rPr>
        <w:t xml:space="preserve"> </w:t>
      </w:r>
      <w:r w:rsidR="00B34C67">
        <w:rPr>
          <w:sz w:val="24"/>
          <w:szCs w:val="24"/>
        </w:rPr>
        <w:fldChar w:fldCharType="begin"/>
      </w:r>
      <w:r w:rsidR="00E926FE">
        <w:rPr>
          <w:sz w:val="24"/>
          <w:szCs w:val="24"/>
        </w:rPr>
        <w:instrText xml:space="preserve"> ADDIN ZOTERO_ITEM CSL_CITATION {"citationID":"S2ocGkpL","properties":{"formattedCitation":"[20]","plainCitation":"[20]","noteIndex":0},"citationItems":[{"id":18,"uris":["http://zotero.org/users/20441262/items/PHQY44XV"],"itemData":{"id":18,"type":"webpage","title":"Экономика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sidR="00B34C67">
        <w:rPr>
          <w:sz w:val="24"/>
          <w:szCs w:val="24"/>
        </w:rPr>
        <w:fldChar w:fldCharType="separate"/>
      </w:r>
      <w:r w:rsidR="00E926FE" w:rsidRPr="00E926FE">
        <w:rPr>
          <w:rFonts w:cs="Times New Roman"/>
          <w:sz w:val="24"/>
        </w:rPr>
        <w:t>[20]</w:t>
      </w:r>
      <w:r w:rsidR="00B34C67">
        <w:rPr>
          <w:sz w:val="24"/>
          <w:szCs w:val="24"/>
        </w:rPr>
        <w:fldChar w:fldCharType="end"/>
      </w:r>
    </w:p>
    <w:p w14:paraId="650FBCDE" w14:textId="2A73F7A5" w:rsidR="009C1619" w:rsidRDefault="00C0297C" w:rsidP="00C0297C">
      <w:pPr>
        <w:pStyle w:val="ad"/>
        <w:numPr>
          <w:ilvl w:val="0"/>
          <w:numId w:val="47"/>
        </w:numPr>
        <w:jc w:val="left"/>
        <w:rPr>
          <w:szCs w:val="28"/>
        </w:rPr>
      </w:pPr>
      <w:r w:rsidRPr="00C0297C">
        <w:rPr>
          <w:szCs w:val="28"/>
        </w:rPr>
        <w:t>Производство и торговля</w:t>
      </w:r>
    </w:p>
    <w:p w14:paraId="5AEBD1A5" w14:textId="69DD45E6" w:rsidR="00911D06" w:rsidRPr="00EA20E8" w:rsidRDefault="00911D06" w:rsidP="00911D06">
      <w:pPr>
        <w:spacing w:after="0" w:line="360" w:lineRule="auto"/>
        <w:ind w:firstLine="709"/>
        <w:jc w:val="both"/>
        <w:rPr>
          <w:szCs w:val="28"/>
        </w:rPr>
      </w:pPr>
      <w:r w:rsidRPr="00911D06">
        <w:rPr>
          <w:szCs w:val="28"/>
        </w:rPr>
        <w:t>БиГ располагает значительными запасами природных ресурсов: уголь, железная руда, бокситы, медь, свинец, цинк, древесина, гидроэнергетический потенциал. Тем не менее экономика остаётся сервисно-ориентированной: услуги</w:t>
      </w:r>
      <w:r w:rsidR="00924EAC">
        <w:rPr>
          <w:szCs w:val="28"/>
        </w:rPr>
        <w:t xml:space="preserve"> (в широком смысле)</w:t>
      </w:r>
      <w:r w:rsidRPr="00911D06">
        <w:rPr>
          <w:szCs w:val="28"/>
        </w:rPr>
        <w:t xml:space="preserve"> формируют около </w:t>
      </w:r>
      <w:r w:rsidR="00EA20E8">
        <w:rPr>
          <w:szCs w:val="28"/>
        </w:rPr>
        <w:t>66</w:t>
      </w:r>
      <w:r w:rsidRPr="00911D06">
        <w:rPr>
          <w:szCs w:val="28"/>
        </w:rPr>
        <w:t>% ВВП, промышленность — около 2</w:t>
      </w:r>
      <w:r w:rsidR="00EA20E8">
        <w:rPr>
          <w:szCs w:val="28"/>
        </w:rPr>
        <w:t>2</w:t>
      </w:r>
      <w:r w:rsidRPr="00911D06">
        <w:rPr>
          <w:szCs w:val="28"/>
        </w:rPr>
        <w:t xml:space="preserve">%, сельское хозяйство — около </w:t>
      </w:r>
      <w:r w:rsidR="00EA20E8">
        <w:rPr>
          <w:szCs w:val="28"/>
        </w:rPr>
        <w:t>5,5</w:t>
      </w:r>
      <w:r w:rsidRPr="00911D06">
        <w:rPr>
          <w:szCs w:val="28"/>
        </w:rPr>
        <w:t>%</w:t>
      </w:r>
      <w:r w:rsidR="0001750C">
        <w:rPr>
          <w:szCs w:val="28"/>
        </w:rPr>
        <w:t xml:space="preserve"> </w:t>
      </w:r>
      <w:r w:rsidR="0001750C">
        <w:rPr>
          <w:szCs w:val="28"/>
        </w:rPr>
        <w:fldChar w:fldCharType="begin"/>
      </w:r>
      <w:r w:rsidR="00E926FE">
        <w:rPr>
          <w:szCs w:val="28"/>
        </w:rPr>
        <w:instrText xml:space="preserve"> ADDIN ZOTERO_ITEM CSL_CITATION {"citationID":"2PogsjSM","properties":{"formattedCitation":"[14]","plainCitation":"[14]","noteIndex":0},"citationItems":[{"id":1,"uris":["http://zotero.org/users/20441262/items/8WN2825F"],"itemData":{"id":1,"type":"webpage","container-title":"Агентство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sidR="0001750C">
        <w:rPr>
          <w:szCs w:val="28"/>
        </w:rPr>
        <w:fldChar w:fldCharType="separate"/>
      </w:r>
      <w:r w:rsidR="00E926FE" w:rsidRPr="00E926FE">
        <w:rPr>
          <w:rFonts w:cs="Times New Roman"/>
        </w:rPr>
        <w:t>[14]</w:t>
      </w:r>
      <w:r w:rsidR="0001750C">
        <w:rPr>
          <w:szCs w:val="28"/>
        </w:rPr>
        <w:fldChar w:fldCharType="end"/>
      </w:r>
      <w:r w:rsidRPr="00911D06">
        <w:rPr>
          <w:szCs w:val="28"/>
        </w:rPr>
        <w:t>.</w:t>
      </w:r>
      <w:r w:rsidR="0001750C">
        <w:rPr>
          <w:szCs w:val="28"/>
        </w:rPr>
        <w:t xml:space="preserve"> </w:t>
      </w:r>
    </w:p>
    <w:p w14:paraId="07B4235A" w14:textId="6CCFFDAB" w:rsidR="001F5EFB" w:rsidRDefault="00911D06" w:rsidP="001F5EFB">
      <w:pPr>
        <w:spacing w:after="0" w:line="360" w:lineRule="auto"/>
        <w:ind w:firstLine="709"/>
        <w:jc w:val="both"/>
        <w:rPr>
          <w:szCs w:val="28"/>
        </w:rPr>
      </w:pPr>
      <w:r w:rsidRPr="00911D06">
        <w:rPr>
          <w:szCs w:val="28"/>
        </w:rPr>
        <w:t xml:space="preserve">Ключевые экспортные отрасли: </w:t>
      </w:r>
      <w:r w:rsidR="0001750C">
        <w:rPr>
          <w:szCs w:val="28"/>
        </w:rPr>
        <w:t>энергия</w:t>
      </w:r>
      <w:r w:rsidRPr="00911D06">
        <w:rPr>
          <w:szCs w:val="28"/>
        </w:rPr>
        <w:t xml:space="preserve">, </w:t>
      </w:r>
      <w:r w:rsidR="0001750C" w:rsidRPr="00911D06">
        <w:rPr>
          <w:szCs w:val="28"/>
        </w:rPr>
        <w:t>электрооборудование</w:t>
      </w:r>
      <w:r w:rsidR="0001750C">
        <w:rPr>
          <w:szCs w:val="28"/>
        </w:rPr>
        <w:t>, железные и стальные компоненты</w:t>
      </w:r>
      <w:r w:rsidRPr="00911D06">
        <w:rPr>
          <w:szCs w:val="28"/>
        </w:rPr>
        <w:t>.</w:t>
      </w:r>
    </w:p>
    <w:p w14:paraId="5022C599" w14:textId="7C3B6277" w:rsidR="001F5EFB" w:rsidRPr="00873EE3" w:rsidRDefault="00873EE3" w:rsidP="00873EE3">
      <w:pPr>
        <w:spacing w:after="0" w:line="240" w:lineRule="auto"/>
        <w:ind w:firstLine="709"/>
        <w:jc w:val="both"/>
        <w:rPr>
          <w:sz w:val="24"/>
          <w:szCs w:val="20"/>
        </w:rPr>
      </w:pPr>
      <w:r w:rsidRPr="001F5EFB">
        <w:rPr>
          <w:sz w:val="24"/>
          <w:szCs w:val="20"/>
        </w:rPr>
        <w:lastRenderedPageBreak/>
        <w:t xml:space="preserve">Таблица </w:t>
      </w:r>
      <w:r>
        <w:rPr>
          <w:sz w:val="24"/>
          <w:szCs w:val="20"/>
        </w:rPr>
        <w:t>3</w:t>
      </w:r>
      <w:r w:rsidRPr="001F5EFB">
        <w:rPr>
          <w:sz w:val="24"/>
          <w:szCs w:val="20"/>
        </w:rPr>
        <w:t xml:space="preserve">. </w:t>
      </w:r>
      <w:r>
        <w:rPr>
          <w:sz w:val="24"/>
          <w:szCs w:val="20"/>
        </w:rPr>
        <w:t>Отраслевая структура ВВП БиГ</w:t>
      </w:r>
      <w:r w:rsidR="00153317">
        <w:rPr>
          <w:sz w:val="24"/>
          <w:szCs w:val="20"/>
        </w:rPr>
        <w:t xml:space="preserve"> </w:t>
      </w:r>
    </w:p>
    <w:tbl>
      <w:tblPr>
        <w:tblStyle w:val="a5"/>
        <w:tblW w:w="0" w:type="auto"/>
        <w:tblLook w:val="04A0" w:firstRow="1" w:lastRow="0" w:firstColumn="1" w:lastColumn="0" w:noHBand="0" w:noVBand="1"/>
      </w:tblPr>
      <w:tblGrid>
        <w:gridCol w:w="4785"/>
        <w:gridCol w:w="4785"/>
      </w:tblGrid>
      <w:tr w:rsidR="001F5EFB" w:rsidRPr="00CF3649" w14:paraId="5FE8EEC8" w14:textId="77777777" w:rsidTr="0027675B">
        <w:tc>
          <w:tcPr>
            <w:tcW w:w="4785" w:type="dxa"/>
            <w:vAlign w:val="center"/>
          </w:tcPr>
          <w:p w14:paraId="479DE65F" w14:textId="39E22690" w:rsidR="001F5EFB" w:rsidRPr="00CF3649" w:rsidRDefault="00380FBD" w:rsidP="00CF3649">
            <w:pPr>
              <w:rPr>
                <w:b/>
                <w:bCs/>
                <w:sz w:val="24"/>
                <w:szCs w:val="24"/>
              </w:rPr>
            </w:pPr>
            <w:r w:rsidRPr="00CF3649">
              <w:rPr>
                <w:b/>
                <w:bCs/>
                <w:sz w:val="24"/>
                <w:szCs w:val="24"/>
              </w:rPr>
              <w:t>Сектор</w:t>
            </w:r>
          </w:p>
        </w:tc>
        <w:tc>
          <w:tcPr>
            <w:tcW w:w="4785" w:type="dxa"/>
            <w:vAlign w:val="center"/>
          </w:tcPr>
          <w:p w14:paraId="0F9B9D29" w14:textId="00DDCB3E" w:rsidR="001F5EFB" w:rsidRPr="00CF3649" w:rsidRDefault="00380FBD" w:rsidP="00CF3649">
            <w:pPr>
              <w:rPr>
                <w:b/>
                <w:bCs/>
                <w:sz w:val="24"/>
                <w:szCs w:val="24"/>
              </w:rPr>
            </w:pPr>
            <w:r w:rsidRPr="00CF3649">
              <w:rPr>
                <w:b/>
                <w:bCs/>
                <w:sz w:val="24"/>
                <w:szCs w:val="24"/>
              </w:rPr>
              <w:t>Доля</w:t>
            </w:r>
          </w:p>
        </w:tc>
      </w:tr>
      <w:tr w:rsidR="001F5EFB" w:rsidRPr="00CF3649" w14:paraId="2974EEC1" w14:textId="77777777" w:rsidTr="0027675B">
        <w:tc>
          <w:tcPr>
            <w:tcW w:w="4785" w:type="dxa"/>
            <w:vAlign w:val="center"/>
          </w:tcPr>
          <w:p w14:paraId="061D540A" w14:textId="29B88FED" w:rsidR="001F5EFB" w:rsidRPr="00CF3649" w:rsidRDefault="00CF3649" w:rsidP="00CF3649">
            <w:pPr>
              <w:rPr>
                <w:sz w:val="24"/>
                <w:szCs w:val="24"/>
              </w:rPr>
            </w:pPr>
            <w:r w:rsidRPr="00CF3649">
              <w:rPr>
                <w:sz w:val="24"/>
                <w:szCs w:val="24"/>
              </w:rPr>
              <w:t>Сельское хозяйство</w:t>
            </w:r>
          </w:p>
        </w:tc>
        <w:tc>
          <w:tcPr>
            <w:tcW w:w="4785" w:type="dxa"/>
            <w:vAlign w:val="center"/>
          </w:tcPr>
          <w:p w14:paraId="2E2DADE5" w14:textId="6C2365AB" w:rsidR="001F5EFB" w:rsidRPr="00CF3649" w:rsidRDefault="00153317" w:rsidP="00CF3649">
            <w:pPr>
              <w:rPr>
                <w:sz w:val="24"/>
                <w:szCs w:val="24"/>
              </w:rPr>
            </w:pPr>
            <w:r>
              <w:rPr>
                <w:sz w:val="24"/>
                <w:szCs w:val="24"/>
              </w:rPr>
              <w:t>5,52%</w:t>
            </w:r>
          </w:p>
        </w:tc>
      </w:tr>
      <w:tr w:rsidR="001F5EFB" w:rsidRPr="00CF3649" w14:paraId="1A8B962C" w14:textId="77777777" w:rsidTr="0027675B">
        <w:tc>
          <w:tcPr>
            <w:tcW w:w="4785" w:type="dxa"/>
            <w:vAlign w:val="center"/>
          </w:tcPr>
          <w:p w14:paraId="05F81D4F" w14:textId="1543EE7C" w:rsidR="001F5EFB" w:rsidRPr="00CF3649" w:rsidRDefault="00CF3649" w:rsidP="00CF3649">
            <w:pPr>
              <w:rPr>
                <w:sz w:val="24"/>
                <w:szCs w:val="24"/>
              </w:rPr>
            </w:pPr>
            <w:r w:rsidRPr="00CF3649">
              <w:rPr>
                <w:sz w:val="24"/>
                <w:szCs w:val="24"/>
              </w:rPr>
              <w:t>Промышленность</w:t>
            </w:r>
          </w:p>
        </w:tc>
        <w:tc>
          <w:tcPr>
            <w:tcW w:w="4785" w:type="dxa"/>
            <w:vAlign w:val="center"/>
          </w:tcPr>
          <w:p w14:paraId="1A892636" w14:textId="3F57738C" w:rsidR="001F5EFB" w:rsidRPr="00956E7E" w:rsidRDefault="00153317" w:rsidP="00CF3649">
            <w:pPr>
              <w:rPr>
                <w:b/>
                <w:bCs/>
                <w:sz w:val="24"/>
                <w:szCs w:val="24"/>
              </w:rPr>
            </w:pPr>
            <w:r w:rsidRPr="00956E7E">
              <w:rPr>
                <w:b/>
                <w:bCs/>
                <w:sz w:val="24"/>
                <w:szCs w:val="24"/>
              </w:rPr>
              <w:t>22,73%</w:t>
            </w:r>
          </w:p>
        </w:tc>
      </w:tr>
      <w:tr w:rsidR="001F5EFB" w:rsidRPr="00CF3649" w14:paraId="38A9C150" w14:textId="77777777" w:rsidTr="0027675B">
        <w:tc>
          <w:tcPr>
            <w:tcW w:w="4785" w:type="dxa"/>
            <w:vAlign w:val="center"/>
          </w:tcPr>
          <w:p w14:paraId="780CE46E" w14:textId="66EE9D60" w:rsidR="001F5EFB" w:rsidRPr="00CF3649" w:rsidRDefault="00CF3649" w:rsidP="00CF3649">
            <w:pPr>
              <w:rPr>
                <w:sz w:val="24"/>
                <w:szCs w:val="24"/>
              </w:rPr>
            </w:pPr>
            <w:r w:rsidRPr="00CF3649">
              <w:rPr>
                <w:sz w:val="24"/>
                <w:szCs w:val="24"/>
              </w:rPr>
              <w:t>Строительство</w:t>
            </w:r>
          </w:p>
        </w:tc>
        <w:tc>
          <w:tcPr>
            <w:tcW w:w="4785" w:type="dxa"/>
            <w:vAlign w:val="center"/>
          </w:tcPr>
          <w:p w14:paraId="21A456FC" w14:textId="2F5EF5F5" w:rsidR="001F5EFB" w:rsidRPr="00CF3649" w:rsidRDefault="00153317" w:rsidP="00CF3649">
            <w:pPr>
              <w:rPr>
                <w:sz w:val="24"/>
                <w:szCs w:val="24"/>
              </w:rPr>
            </w:pPr>
            <w:r>
              <w:rPr>
                <w:sz w:val="24"/>
                <w:szCs w:val="24"/>
              </w:rPr>
              <w:t>5,42%</w:t>
            </w:r>
          </w:p>
        </w:tc>
      </w:tr>
      <w:tr w:rsidR="001F5EFB" w:rsidRPr="00CF3649" w14:paraId="1FBFD5F9" w14:textId="77777777" w:rsidTr="0027675B">
        <w:tc>
          <w:tcPr>
            <w:tcW w:w="4785" w:type="dxa"/>
            <w:vAlign w:val="center"/>
          </w:tcPr>
          <w:p w14:paraId="6369E3A4" w14:textId="33EAD405" w:rsidR="001F5EFB" w:rsidRPr="00CF3649" w:rsidRDefault="00CF3649" w:rsidP="00CF3649">
            <w:pPr>
              <w:rPr>
                <w:sz w:val="24"/>
                <w:szCs w:val="24"/>
              </w:rPr>
            </w:pPr>
            <w:r w:rsidRPr="00CF3649">
              <w:rPr>
                <w:sz w:val="24"/>
                <w:szCs w:val="24"/>
              </w:rPr>
              <w:t>Торговля, транспорт, связь, общепит</w:t>
            </w:r>
          </w:p>
        </w:tc>
        <w:tc>
          <w:tcPr>
            <w:tcW w:w="4785" w:type="dxa"/>
            <w:vAlign w:val="center"/>
          </w:tcPr>
          <w:p w14:paraId="704EF2A7" w14:textId="4B02E79E" w:rsidR="001F5EFB" w:rsidRPr="00956E7E" w:rsidRDefault="00153317" w:rsidP="00CF3649">
            <w:pPr>
              <w:rPr>
                <w:b/>
                <w:bCs/>
                <w:sz w:val="24"/>
                <w:szCs w:val="24"/>
              </w:rPr>
            </w:pPr>
            <w:r w:rsidRPr="00956E7E">
              <w:rPr>
                <w:b/>
                <w:bCs/>
                <w:sz w:val="24"/>
                <w:szCs w:val="24"/>
              </w:rPr>
              <w:t>29,59%</w:t>
            </w:r>
          </w:p>
        </w:tc>
      </w:tr>
      <w:tr w:rsidR="001F5EFB" w:rsidRPr="00CF3649" w14:paraId="44E3AF2A" w14:textId="77777777" w:rsidTr="0027675B">
        <w:tc>
          <w:tcPr>
            <w:tcW w:w="4785" w:type="dxa"/>
            <w:vAlign w:val="center"/>
          </w:tcPr>
          <w:p w14:paraId="1D807B1D" w14:textId="68F7ABC1" w:rsidR="001F5EFB" w:rsidRPr="00CF3649" w:rsidRDefault="00CF3649" w:rsidP="00CF3649">
            <w:pPr>
              <w:rPr>
                <w:sz w:val="24"/>
                <w:szCs w:val="24"/>
              </w:rPr>
            </w:pPr>
            <w:r w:rsidRPr="00CF3649">
              <w:rPr>
                <w:sz w:val="24"/>
                <w:szCs w:val="24"/>
              </w:rPr>
              <w:t>Финансы, недвижимость, бизнес</w:t>
            </w:r>
          </w:p>
        </w:tc>
        <w:tc>
          <w:tcPr>
            <w:tcW w:w="4785" w:type="dxa"/>
            <w:vAlign w:val="center"/>
          </w:tcPr>
          <w:p w14:paraId="64FFD037" w14:textId="658854F9" w:rsidR="001F5EFB" w:rsidRPr="00CF3649" w:rsidRDefault="00153317" w:rsidP="00CF3649">
            <w:pPr>
              <w:rPr>
                <w:sz w:val="24"/>
                <w:szCs w:val="24"/>
              </w:rPr>
            </w:pPr>
            <w:r>
              <w:rPr>
                <w:sz w:val="24"/>
                <w:szCs w:val="24"/>
              </w:rPr>
              <w:t>14,50%</w:t>
            </w:r>
          </w:p>
        </w:tc>
      </w:tr>
      <w:tr w:rsidR="001F5EFB" w:rsidRPr="00CF3649" w14:paraId="6D04D5DE" w14:textId="77777777" w:rsidTr="00CF3649">
        <w:trPr>
          <w:trHeight w:val="58"/>
        </w:trPr>
        <w:tc>
          <w:tcPr>
            <w:tcW w:w="4785" w:type="dxa"/>
            <w:vAlign w:val="center"/>
          </w:tcPr>
          <w:p w14:paraId="336781CC" w14:textId="3AB432D3" w:rsidR="001F5EFB" w:rsidRPr="00CF3649" w:rsidRDefault="00CF3649" w:rsidP="00CF3649">
            <w:pPr>
              <w:rPr>
                <w:sz w:val="24"/>
                <w:szCs w:val="24"/>
              </w:rPr>
            </w:pPr>
            <w:r w:rsidRPr="00CF3649">
              <w:rPr>
                <w:sz w:val="24"/>
                <w:szCs w:val="24"/>
              </w:rPr>
              <w:t>Услуги</w:t>
            </w:r>
          </w:p>
        </w:tc>
        <w:tc>
          <w:tcPr>
            <w:tcW w:w="4785" w:type="dxa"/>
            <w:vAlign w:val="center"/>
          </w:tcPr>
          <w:p w14:paraId="24EB2C07" w14:textId="70A561FB" w:rsidR="001F5EFB" w:rsidRPr="00956E7E" w:rsidRDefault="00153317" w:rsidP="00CF3649">
            <w:pPr>
              <w:rPr>
                <w:b/>
                <w:bCs/>
                <w:sz w:val="24"/>
                <w:szCs w:val="24"/>
              </w:rPr>
            </w:pPr>
            <w:r w:rsidRPr="00956E7E">
              <w:rPr>
                <w:b/>
                <w:bCs/>
                <w:sz w:val="24"/>
                <w:szCs w:val="24"/>
              </w:rPr>
              <w:t>22,25%</w:t>
            </w:r>
          </w:p>
        </w:tc>
      </w:tr>
    </w:tbl>
    <w:p w14:paraId="2EA25A05" w14:textId="68E0E5A6" w:rsidR="001F5EFB" w:rsidRDefault="001F5EFB">
      <w:pPr>
        <w:rPr>
          <w:szCs w:val="28"/>
        </w:rPr>
      </w:pPr>
    </w:p>
    <w:p w14:paraId="51E48FA0" w14:textId="535EE148" w:rsidR="000D7AF2" w:rsidRDefault="000D7AF2" w:rsidP="000D7AF2">
      <w:pPr>
        <w:jc w:val="center"/>
        <w:rPr>
          <w:szCs w:val="28"/>
        </w:rPr>
      </w:pPr>
      <w:r w:rsidRPr="000D7AF2">
        <w:rPr>
          <w:noProof/>
          <w:szCs w:val="28"/>
        </w:rPr>
        <w:drawing>
          <wp:inline distT="0" distB="0" distL="0" distR="0" wp14:anchorId="79F5761F" wp14:editId="49D368DE">
            <wp:extent cx="4983480" cy="4990406"/>
            <wp:effectExtent l="0" t="0" r="7620" b="1270"/>
            <wp:docPr id="7576506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50609" name=""/>
                    <pic:cNvPicPr/>
                  </pic:nvPicPr>
                  <pic:blipFill>
                    <a:blip r:embed="rId11"/>
                    <a:stretch>
                      <a:fillRect/>
                    </a:stretch>
                  </pic:blipFill>
                  <pic:spPr>
                    <a:xfrm>
                      <a:off x="0" y="0"/>
                      <a:ext cx="4988250" cy="4995183"/>
                    </a:xfrm>
                    <a:prstGeom prst="rect">
                      <a:avLst/>
                    </a:prstGeom>
                  </pic:spPr>
                </pic:pic>
              </a:graphicData>
            </a:graphic>
          </wp:inline>
        </w:drawing>
      </w:r>
    </w:p>
    <w:p w14:paraId="55366E87" w14:textId="4FD8BFA1" w:rsidR="000D7AF2" w:rsidRPr="000D7AF2" w:rsidRDefault="000D7AF2" w:rsidP="000D7AF2">
      <w:pPr>
        <w:jc w:val="center"/>
        <w:rPr>
          <w:szCs w:val="28"/>
        </w:rPr>
      </w:pPr>
      <w:r w:rsidRPr="00F73BA7">
        <w:rPr>
          <w:sz w:val="24"/>
          <w:szCs w:val="24"/>
        </w:rPr>
        <w:t xml:space="preserve">Рисунок </w:t>
      </w:r>
      <w:r>
        <w:rPr>
          <w:sz w:val="24"/>
          <w:szCs w:val="24"/>
        </w:rPr>
        <w:t>4</w:t>
      </w:r>
      <w:r w:rsidRPr="00F73BA7">
        <w:rPr>
          <w:sz w:val="24"/>
          <w:szCs w:val="24"/>
        </w:rPr>
        <w:t>.</w:t>
      </w:r>
      <w:r>
        <w:rPr>
          <w:sz w:val="24"/>
          <w:szCs w:val="24"/>
        </w:rPr>
        <w:t xml:space="preserve"> Основные партнеры по экспорту и импорту на 2024 год </w:t>
      </w:r>
      <w:r>
        <w:rPr>
          <w:sz w:val="24"/>
          <w:szCs w:val="24"/>
        </w:rPr>
        <w:fldChar w:fldCharType="begin"/>
      </w:r>
      <w:r w:rsidR="00E926FE">
        <w:rPr>
          <w:sz w:val="24"/>
          <w:szCs w:val="24"/>
        </w:rPr>
        <w:instrText xml:space="preserve"> ADDIN ZOTERO_ITEM CSL_CITATION {"citationID":"vdRmvc0I","properties":{"formattedCitation":"[14]","plainCitation":"[14]","noteIndex":0},"citationItems":[{"id":1,"uris":["http://zotero.org/users/20441262/items/8WN2825F"],"itemData":{"id":1,"type":"webpage","container-title":"Агентство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Pr>
          <w:sz w:val="24"/>
          <w:szCs w:val="24"/>
        </w:rPr>
        <w:fldChar w:fldCharType="separate"/>
      </w:r>
      <w:r w:rsidR="00E926FE" w:rsidRPr="00E926FE">
        <w:rPr>
          <w:rFonts w:cs="Times New Roman"/>
          <w:sz w:val="24"/>
        </w:rPr>
        <w:t>[14]</w:t>
      </w:r>
      <w:r>
        <w:rPr>
          <w:sz w:val="24"/>
          <w:szCs w:val="24"/>
        </w:rPr>
        <w:fldChar w:fldCharType="end"/>
      </w:r>
    </w:p>
    <w:p w14:paraId="6F941963" w14:textId="78974C16" w:rsidR="007E418C" w:rsidRDefault="001F5EFB">
      <w:pPr>
        <w:rPr>
          <w:szCs w:val="28"/>
        </w:rPr>
      </w:pPr>
      <w:r>
        <w:rPr>
          <w:szCs w:val="28"/>
        </w:rPr>
        <w:br w:type="page"/>
      </w:r>
    </w:p>
    <w:p w14:paraId="6E8DF62C" w14:textId="3D6EE0D3" w:rsidR="007E418C" w:rsidRPr="008B4264" w:rsidRDefault="007E418C" w:rsidP="000516E2">
      <w:pPr>
        <w:pStyle w:val="1"/>
      </w:pPr>
      <w:bookmarkStart w:id="4" w:name="_Toc229504823"/>
      <w:r>
        <w:lastRenderedPageBreak/>
        <w:t>Исследование истории становления системы экономической безопасности Боснии и Герцеговины</w:t>
      </w:r>
      <w:bookmarkEnd w:id="4"/>
    </w:p>
    <w:p w14:paraId="3FF37F84" w14:textId="401EF851" w:rsidR="00114AEC" w:rsidRPr="00114AEC" w:rsidRDefault="00114AEC" w:rsidP="00114AEC">
      <w:pPr>
        <w:spacing w:after="0" w:line="360" w:lineRule="auto"/>
        <w:ind w:firstLine="709"/>
        <w:jc w:val="both"/>
      </w:pPr>
      <w:r w:rsidRPr="00114AEC">
        <w:t>Формирование системы экономической безопасности Боснии и Герцеговины неразрывно связано с историей государственности страны, которая насчитывает лишь три десятилетия. В отличие от государств с многовековой традицией суверенитета, БиГ прошла путь от республики в составе социалистической федерации через разрушительный вооружённый конфликт к строительству собственных институтов под международным управлением. Национальная особенность системы ЭБ состоит в её двухуровневом характере: часть функций осуществляется на общегосударственном уровне, часть — на уровне энтитетов, что порождает институциональную раздробленность и затрудняет формирование единой стратегии экономической безопасности.</w:t>
      </w:r>
    </w:p>
    <w:p w14:paraId="03EC6572" w14:textId="4E78739D" w:rsidR="00DE15B2" w:rsidRDefault="00C948EF" w:rsidP="00B81555">
      <w:pPr>
        <w:spacing w:after="0" w:line="360" w:lineRule="auto"/>
        <w:ind w:firstLine="709"/>
        <w:jc w:val="both"/>
      </w:pPr>
      <w:r>
        <w:t>История возникновения и развития экономической безопасности БиГ, как системы, представлена в таблице 4.</w:t>
      </w:r>
    </w:p>
    <w:p w14:paraId="662AF89B" w14:textId="5D7E2C4E" w:rsidR="00A13164" w:rsidRPr="00A13164" w:rsidRDefault="00A13164" w:rsidP="00A13164">
      <w:pPr>
        <w:spacing w:after="0" w:line="240" w:lineRule="auto"/>
        <w:ind w:firstLine="709"/>
        <w:jc w:val="both"/>
        <w:rPr>
          <w:sz w:val="24"/>
          <w:szCs w:val="20"/>
        </w:rPr>
      </w:pPr>
      <w:r w:rsidRPr="001F5EFB">
        <w:rPr>
          <w:sz w:val="24"/>
          <w:szCs w:val="20"/>
        </w:rPr>
        <w:t xml:space="preserve">Таблица </w:t>
      </w:r>
      <w:r>
        <w:rPr>
          <w:sz w:val="24"/>
          <w:szCs w:val="20"/>
        </w:rPr>
        <w:t>4</w:t>
      </w:r>
      <w:r w:rsidRPr="001F5EFB">
        <w:rPr>
          <w:sz w:val="24"/>
          <w:szCs w:val="20"/>
        </w:rPr>
        <w:t>.</w:t>
      </w:r>
      <w:r w:rsidR="00051108">
        <w:rPr>
          <w:sz w:val="24"/>
          <w:szCs w:val="20"/>
        </w:rPr>
        <w:t xml:space="preserve"> </w:t>
      </w:r>
      <w:r>
        <w:rPr>
          <w:sz w:val="24"/>
          <w:szCs w:val="20"/>
        </w:rPr>
        <w:t>Основны</w:t>
      </w:r>
      <w:r w:rsidR="00051108">
        <w:rPr>
          <w:sz w:val="24"/>
          <w:szCs w:val="20"/>
        </w:rPr>
        <w:t>е</w:t>
      </w:r>
      <w:r>
        <w:rPr>
          <w:sz w:val="24"/>
          <w:szCs w:val="20"/>
        </w:rPr>
        <w:t xml:space="preserve"> этапы развития системы ЭБ БиГ </w:t>
      </w:r>
    </w:p>
    <w:tbl>
      <w:tblPr>
        <w:tblStyle w:val="a5"/>
        <w:tblW w:w="0" w:type="auto"/>
        <w:tblLayout w:type="fixed"/>
        <w:tblLook w:val="04A0" w:firstRow="1" w:lastRow="0" w:firstColumn="1" w:lastColumn="0" w:noHBand="0" w:noVBand="1"/>
      </w:tblPr>
      <w:tblGrid>
        <w:gridCol w:w="392"/>
        <w:gridCol w:w="2693"/>
        <w:gridCol w:w="1701"/>
        <w:gridCol w:w="4784"/>
      </w:tblGrid>
      <w:tr w:rsidR="00C948EF" w:rsidRPr="00C948EF" w14:paraId="5631ADA9" w14:textId="77777777" w:rsidTr="00051108">
        <w:tc>
          <w:tcPr>
            <w:tcW w:w="392" w:type="dxa"/>
            <w:vAlign w:val="center"/>
          </w:tcPr>
          <w:p w14:paraId="2DDBFA6D" w14:textId="1D946697" w:rsidR="00C948EF" w:rsidRPr="00C948EF" w:rsidRDefault="00C948EF" w:rsidP="00C948EF">
            <w:pPr>
              <w:rPr>
                <w:b/>
                <w:bCs/>
                <w:sz w:val="24"/>
                <w:szCs w:val="24"/>
              </w:rPr>
            </w:pPr>
            <w:r w:rsidRPr="00C948EF">
              <w:rPr>
                <w:b/>
                <w:bCs/>
                <w:sz w:val="24"/>
                <w:szCs w:val="24"/>
              </w:rPr>
              <w:t>№</w:t>
            </w:r>
          </w:p>
        </w:tc>
        <w:tc>
          <w:tcPr>
            <w:tcW w:w="2693" w:type="dxa"/>
            <w:vAlign w:val="center"/>
          </w:tcPr>
          <w:p w14:paraId="6B22EDCE" w14:textId="3CDAF903" w:rsidR="00C948EF" w:rsidRPr="00C948EF" w:rsidRDefault="00C948EF" w:rsidP="00C948EF">
            <w:pPr>
              <w:rPr>
                <w:b/>
                <w:bCs/>
                <w:sz w:val="24"/>
                <w:szCs w:val="24"/>
              </w:rPr>
            </w:pPr>
            <w:r w:rsidRPr="00C948EF">
              <w:rPr>
                <w:b/>
                <w:bCs/>
                <w:sz w:val="24"/>
                <w:szCs w:val="24"/>
              </w:rPr>
              <w:t>Название</w:t>
            </w:r>
          </w:p>
        </w:tc>
        <w:tc>
          <w:tcPr>
            <w:tcW w:w="1701" w:type="dxa"/>
            <w:vAlign w:val="center"/>
          </w:tcPr>
          <w:p w14:paraId="3609D93E" w14:textId="00A34535" w:rsidR="00C948EF" w:rsidRPr="00C948EF" w:rsidRDefault="00C948EF" w:rsidP="00C948EF">
            <w:pPr>
              <w:rPr>
                <w:b/>
                <w:bCs/>
                <w:sz w:val="24"/>
                <w:szCs w:val="24"/>
              </w:rPr>
            </w:pPr>
            <w:r w:rsidRPr="00C948EF">
              <w:rPr>
                <w:b/>
                <w:bCs/>
                <w:sz w:val="24"/>
                <w:szCs w:val="24"/>
              </w:rPr>
              <w:t>Период</w:t>
            </w:r>
          </w:p>
        </w:tc>
        <w:tc>
          <w:tcPr>
            <w:tcW w:w="4784" w:type="dxa"/>
            <w:vAlign w:val="center"/>
          </w:tcPr>
          <w:p w14:paraId="32DFFE75" w14:textId="59C6EA59" w:rsidR="00C948EF" w:rsidRPr="00C948EF" w:rsidRDefault="00C948EF" w:rsidP="00C948EF">
            <w:pPr>
              <w:rPr>
                <w:b/>
                <w:bCs/>
                <w:sz w:val="24"/>
                <w:szCs w:val="24"/>
              </w:rPr>
            </w:pPr>
            <w:r w:rsidRPr="00C948EF">
              <w:rPr>
                <w:b/>
                <w:bCs/>
                <w:sz w:val="24"/>
                <w:szCs w:val="24"/>
              </w:rPr>
              <w:t>Характеристика</w:t>
            </w:r>
          </w:p>
        </w:tc>
      </w:tr>
      <w:tr w:rsidR="00C948EF" w:rsidRPr="00C948EF" w14:paraId="7921FCD4" w14:textId="77777777" w:rsidTr="00051108">
        <w:tc>
          <w:tcPr>
            <w:tcW w:w="392" w:type="dxa"/>
            <w:vAlign w:val="center"/>
          </w:tcPr>
          <w:p w14:paraId="4AE02075" w14:textId="7C3103AD" w:rsidR="00C948EF" w:rsidRPr="00C948EF" w:rsidRDefault="00C948EF" w:rsidP="00C948EF">
            <w:pPr>
              <w:rPr>
                <w:sz w:val="24"/>
                <w:szCs w:val="24"/>
              </w:rPr>
            </w:pPr>
            <w:r w:rsidRPr="00C948EF">
              <w:rPr>
                <w:sz w:val="24"/>
                <w:szCs w:val="24"/>
              </w:rPr>
              <w:t>1</w:t>
            </w:r>
          </w:p>
        </w:tc>
        <w:tc>
          <w:tcPr>
            <w:tcW w:w="2693" w:type="dxa"/>
            <w:vAlign w:val="center"/>
          </w:tcPr>
          <w:p w14:paraId="134A1035" w14:textId="29605E44" w:rsidR="00C948EF" w:rsidRPr="00C948EF" w:rsidRDefault="00C948EF" w:rsidP="00C948EF">
            <w:pPr>
              <w:rPr>
                <w:sz w:val="24"/>
                <w:szCs w:val="24"/>
              </w:rPr>
            </w:pPr>
            <w:r w:rsidRPr="00C948EF">
              <w:rPr>
                <w:sz w:val="24"/>
                <w:szCs w:val="24"/>
              </w:rPr>
              <w:t>Социалистический период: экономическая безопасность в составе СФРЮ</w:t>
            </w:r>
          </w:p>
        </w:tc>
        <w:tc>
          <w:tcPr>
            <w:tcW w:w="1701" w:type="dxa"/>
            <w:vAlign w:val="center"/>
          </w:tcPr>
          <w:p w14:paraId="1B5C83B8" w14:textId="4597CA9C" w:rsidR="00C948EF" w:rsidRPr="00C948EF" w:rsidRDefault="00C948EF" w:rsidP="00C948EF">
            <w:pPr>
              <w:rPr>
                <w:sz w:val="24"/>
                <w:szCs w:val="24"/>
              </w:rPr>
            </w:pPr>
            <w:r w:rsidRPr="00C948EF">
              <w:rPr>
                <w:sz w:val="24"/>
                <w:szCs w:val="24"/>
              </w:rPr>
              <w:t>До 1992 г.</w:t>
            </w:r>
          </w:p>
        </w:tc>
        <w:tc>
          <w:tcPr>
            <w:tcW w:w="4784" w:type="dxa"/>
            <w:vAlign w:val="center"/>
          </w:tcPr>
          <w:p w14:paraId="5608C4A3" w14:textId="77777777" w:rsidR="00C948EF" w:rsidRDefault="00C948EF" w:rsidP="00C948EF">
            <w:pPr>
              <w:rPr>
                <w:sz w:val="24"/>
                <w:szCs w:val="24"/>
              </w:rPr>
            </w:pPr>
            <w:r w:rsidRPr="00C948EF">
              <w:rPr>
                <w:sz w:val="24"/>
                <w:szCs w:val="24"/>
              </w:rPr>
              <w:t xml:space="preserve">БиГ существовала как одна из шести союзных республик Югославии. </w:t>
            </w:r>
          </w:p>
          <w:p w14:paraId="4251F2E7" w14:textId="77777777" w:rsidR="00C948EF" w:rsidRDefault="00C948EF" w:rsidP="00C948EF">
            <w:pPr>
              <w:rPr>
                <w:sz w:val="24"/>
                <w:szCs w:val="24"/>
              </w:rPr>
            </w:pPr>
            <w:r w:rsidRPr="00C948EF">
              <w:rPr>
                <w:sz w:val="24"/>
                <w:szCs w:val="24"/>
              </w:rPr>
              <w:t xml:space="preserve">Экономическая безопасность обеспечивалась централизованно на уровне федерации. Республика специализировалась на металлургии, военной промышленности и добыче ресурсов. </w:t>
            </w:r>
          </w:p>
          <w:p w14:paraId="4735E1BD" w14:textId="296C7F07" w:rsidR="00C948EF" w:rsidRPr="00C948EF" w:rsidRDefault="00C948EF" w:rsidP="00C948EF">
            <w:pPr>
              <w:rPr>
                <w:sz w:val="24"/>
                <w:szCs w:val="24"/>
              </w:rPr>
            </w:pPr>
            <w:r w:rsidRPr="00C948EF">
              <w:rPr>
                <w:sz w:val="24"/>
                <w:szCs w:val="24"/>
              </w:rPr>
              <w:t>Самостоятельной системы ЭБ не существовало.</w:t>
            </w:r>
          </w:p>
        </w:tc>
      </w:tr>
      <w:tr w:rsidR="00C948EF" w:rsidRPr="00C948EF" w14:paraId="154A8E72" w14:textId="77777777" w:rsidTr="00051108">
        <w:tc>
          <w:tcPr>
            <w:tcW w:w="392" w:type="dxa"/>
            <w:vAlign w:val="center"/>
          </w:tcPr>
          <w:p w14:paraId="27ED43CF" w14:textId="7F66F117" w:rsidR="00C948EF" w:rsidRPr="00C948EF" w:rsidRDefault="00C948EF" w:rsidP="00C948EF">
            <w:pPr>
              <w:rPr>
                <w:sz w:val="24"/>
                <w:szCs w:val="24"/>
              </w:rPr>
            </w:pPr>
            <w:r w:rsidRPr="00C948EF">
              <w:rPr>
                <w:sz w:val="24"/>
                <w:szCs w:val="24"/>
              </w:rPr>
              <w:t>2</w:t>
            </w:r>
          </w:p>
        </w:tc>
        <w:tc>
          <w:tcPr>
            <w:tcW w:w="2693" w:type="dxa"/>
            <w:vAlign w:val="center"/>
          </w:tcPr>
          <w:p w14:paraId="544F1A2A" w14:textId="455B6332" w:rsidR="00C948EF" w:rsidRPr="00C948EF" w:rsidRDefault="00C948EF" w:rsidP="00C948EF">
            <w:pPr>
              <w:rPr>
                <w:sz w:val="24"/>
                <w:szCs w:val="24"/>
              </w:rPr>
            </w:pPr>
            <w:r w:rsidRPr="00C948EF">
              <w:rPr>
                <w:sz w:val="24"/>
                <w:szCs w:val="24"/>
              </w:rPr>
              <w:t>Война и экономическая катастрофа</w:t>
            </w:r>
          </w:p>
        </w:tc>
        <w:tc>
          <w:tcPr>
            <w:tcW w:w="1701" w:type="dxa"/>
            <w:vAlign w:val="center"/>
          </w:tcPr>
          <w:p w14:paraId="79AB9F69" w14:textId="0D5374FD" w:rsidR="00C948EF" w:rsidRPr="00C948EF" w:rsidRDefault="00C948EF" w:rsidP="00C948EF">
            <w:pPr>
              <w:rPr>
                <w:sz w:val="24"/>
                <w:szCs w:val="24"/>
              </w:rPr>
            </w:pPr>
            <w:r>
              <w:rPr>
                <w:sz w:val="24"/>
                <w:szCs w:val="24"/>
              </w:rPr>
              <w:t>1992-1995 г</w:t>
            </w:r>
            <w:r w:rsidR="0064003E">
              <w:rPr>
                <w:sz w:val="24"/>
                <w:szCs w:val="24"/>
              </w:rPr>
              <w:t>г</w:t>
            </w:r>
            <w:r>
              <w:rPr>
                <w:sz w:val="24"/>
                <w:szCs w:val="24"/>
              </w:rPr>
              <w:t xml:space="preserve">. </w:t>
            </w:r>
          </w:p>
        </w:tc>
        <w:tc>
          <w:tcPr>
            <w:tcW w:w="4784" w:type="dxa"/>
            <w:vAlign w:val="center"/>
          </w:tcPr>
          <w:p w14:paraId="50B1DA3F" w14:textId="77777777" w:rsidR="00C948EF" w:rsidRDefault="00C948EF" w:rsidP="00C948EF">
            <w:pPr>
              <w:rPr>
                <w:sz w:val="24"/>
                <w:szCs w:val="24"/>
              </w:rPr>
            </w:pPr>
            <w:r w:rsidRPr="00C948EF">
              <w:rPr>
                <w:sz w:val="24"/>
                <w:szCs w:val="24"/>
              </w:rPr>
              <w:t xml:space="preserve">После провозглашения независимости в 1992 г. страна была втянута в вооружённый конфликт. </w:t>
            </w:r>
          </w:p>
          <w:p w14:paraId="12B98764" w14:textId="77777777" w:rsidR="00C948EF" w:rsidRDefault="00C948EF" w:rsidP="00C948EF">
            <w:pPr>
              <w:rPr>
                <w:sz w:val="24"/>
                <w:szCs w:val="24"/>
              </w:rPr>
            </w:pPr>
            <w:r w:rsidRPr="00C948EF">
              <w:rPr>
                <w:sz w:val="24"/>
                <w:szCs w:val="24"/>
              </w:rPr>
              <w:t xml:space="preserve">Экономика фактически прекратила функционирование: ВВП сократился на 60–80%, инфраструктура разрушена, международная торговля заблокирована. </w:t>
            </w:r>
          </w:p>
          <w:p w14:paraId="480F7D66" w14:textId="520E8963" w:rsidR="00C948EF" w:rsidRPr="00C948EF" w:rsidRDefault="00C948EF" w:rsidP="00C948EF">
            <w:pPr>
              <w:rPr>
                <w:sz w:val="24"/>
                <w:szCs w:val="24"/>
              </w:rPr>
            </w:pPr>
            <w:r w:rsidRPr="00C948EF">
              <w:rPr>
                <w:sz w:val="24"/>
                <w:szCs w:val="24"/>
              </w:rPr>
              <w:t>Понятие экономической безопасности на данном этапе сводилось к физическому выживанию населения.</w:t>
            </w:r>
          </w:p>
        </w:tc>
      </w:tr>
    </w:tbl>
    <w:p w14:paraId="4B979E30" w14:textId="77777777" w:rsidR="00F21FBA" w:rsidRDefault="00F21FBA" w:rsidP="00445981"/>
    <w:p w14:paraId="4D593554" w14:textId="46386A0F" w:rsidR="00445981" w:rsidRDefault="00F21FBA" w:rsidP="00445981">
      <w:pPr>
        <w:spacing w:after="0" w:line="240" w:lineRule="auto"/>
        <w:ind w:firstLine="709"/>
      </w:pPr>
      <w:r>
        <w:rPr>
          <w:sz w:val="24"/>
          <w:szCs w:val="20"/>
        </w:rPr>
        <w:br w:type="column"/>
      </w:r>
      <w:r w:rsidR="00445981">
        <w:rPr>
          <w:sz w:val="24"/>
          <w:szCs w:val="20"/>
        </w:rPr>
        <w:lastRenderedPageBreak/>
        <w:t>Продолжение таблицы 4.</w:t>
      </w:r>
    </w:p>
    <w:tbl>
      <w:tblPr>
        <w:tblStyle w:val="a5"/>
        <w:tblW w:w="0" w:type="auto"/>
        <w:tblLayout w:type="fixed"/>
        <w:tblLook w:val="04A0" w:firstRow="1" w:lastRow="0" w:firstColumn="1" w:lastColumn="0" w:noHBand="0" w:noVBand="1"/>
      </w:tblPr>
      <w:tblGrid>
        <w:gridCol w:w="392"/>
        <w:gridCol w:w="2693"/>
        <w:gridCol w:w="1701"/>
        <w:gridCol w:w="4784"/>
      </w:tblGrid>
      <w:tr w:rsidR="00C948EF" w:rsidRPr="00C948EF" w14:paraId="2A5686E7" w14:textId="77777777" w:rsidTr="00051108">
        <w:tc>
          <w:tcPr>
            <w:tcW w:w="392" w:type="dxa"/>
            <w:vAlign w:val="center"/>
          </w:tcPr>
          <w:p w14:paraId="68475D77" w14:textId="2B3BF944" w:rsidR="00C948EF" w:rsidRPr="00C948EF" w:rsidRDefault="00C948EF" w:rsidP="00C948EF">
            <w:pPr>
              <w:rPr>
                <w:sz w:val="24"/>
                <w:szCs w:val="24"/>
              </w:rPr>
            </w:pPr>
            <w:r w:rsidRPr="00C948EF">
              <w:rPr>
                <w:sz w:val="24"/>
                <w:szCs w:val="24"/>
              </w:rPr>
              <w:t>3</w:t>
            </w:r>
          </w:p>
        </w:tc>
        <w:tc>
          <w:tcPr>
            <w:tcW w:w="2693" w:type="dxa"/>
            <w:vAlign w:val="center"/>
          </w:tcPr>
          <w:p w14:paraId="14D984F6" w14:textId="1B286A20" w:rsidR="00C948EF" w:rsidRPr="00C948EF" w:rsidRDefault="00C948EF" w:rsidP="00C948EF">
            <w:pPr>
              <w:rPr>
                <w:sz w:val="24"/>
                <w:szCs w:val="24"/>
              </w:rPr>
            </w:pPr>
            <w:r w:rsidRPr="00C948EF">
              <w:rPr>
                <w:sz w:val="24"/>
                <w:szCs w:val="24"/>
              </w:rPr>
              <w:t>Дейтонская реконструкция и создание базовых институтов</w:t>
            </w:r>
            <w:r w:rsidR="00D52634">
              <w:rPr>
                <w:sz w:val="24"/>
                <w:szCs w:val="24"/>
              </w:rPr>
              <w:t xml:space="preserve"> </w:t>
            </w:r>
            <w:r w:rsidR="00D52634">
              <w:rPr>
                <w:sz w:val="24"/>
                <w:szCs w:val="24"/>
              </w:rPr>
              <w:fldChar w:fldCharType="begin"/>
            </w:r>
            <w:r w:rsidR="00E926FE">
              <w:rPr>
                <w:sz w:val="24"/>
                <w:szCs w:val="24"/>
              </w:rPr>
              <w:instrText xml:space="preserve"> ADDIN ZOTERO_ITEM CSL_CITATION {"citationID":"Npk8ZUF1","properties":{"formattedCitation":"[1]","plainCitation":"[1]","noteIndex":0},"citationItems":[{"id":36,"uris":["http://zotero.org/users/20441262/items/9BHHLXYX"],"itemData":{"id":36,"type":"legislation","title":"Дейтонское мирное соглашение","URL":"https://peacemaker.un.org/en/node/9806","accessed":{"date-parts":[["2026",5,4]]},"issued":{"date-parts":[["1995"]]}}}],"schema":"https://github.com/citation-style-language/schema/raw/master/csl-citation.json"} </w:instrText>
            </w:r>
            <w:r w:rsidR="00D52634">
              <w:rPr>
                <w:sz w:val="24"/>
                <w:szCs w:val="24"/>
              </w:rPr>
              <w:fldChar w:fldCharType="separate"/>
            </w:r>
            <w:r w:rsidR="00F4616A" w:rsidRPr="00F4616A">
              <w:rPr>
                <w:rFonts w:cs="Times New Roman"/>
                <w:sz w:val="24"/>
              </w:rPr>
              <w:t>[1]</w:t>
            </w:r>
            <w:r w:rsidR="00D52634">
              <w:rPr>
                <w:sz w:val="24"/>
                <w:szCs w:val="24"/>
              </w:rPr>
              <w:fldChar w:fldCharType="end"/>
            </w:r>
          </w:p>
        </w:tc>
        <w:tc>
          <w:tcPr>
            <w:tcW w:w="1701" w:type="dxa"/>
            <w:vAlign w:val="center"/>
          </w:tcPr>
          <w:p w14:paraId="77CE85F7" w14:textId="2EEB1DF3" w:rsidR="00C948EF" w:rsidRPr="00C948EF" w:rsidRDefault="0064003E" w:rsidP="00C948EF">
            <w:pPr>
              <w:rPr>
                <w:sz w:val="24"/>
                <w:szCs w:val="24"/>
              </w:rPr>
            </w:pPr>
            <w:r>
              <w:rPr>
                <w:sz w:val="24"/>
                <w:szCs w:val="24"/>
              </w:rPr>
              <w:t>1995-2000 гг.</w:t>
            </w:r>
          </w:p>
        </w:tc>
        <w:tc>
          <w:tcPr>
            <w:tcW w:w="4784" w:type="dxa"/>
            <w:vAlign w:val="center"/>
          </w:tcPr>
          <w:p w14:paraId="69122EFD" w14:textId="77777777" w:rsidR="00655707" w:rsidRDefault="00655707" w:rsidP="00C948EF">
            <w:pPr>
              <w:rPr>
                <w:sz w:val="24"/>
                <w:szCs w:val="24"/>
              </w:rPr>
            </w:pPr>
            <w:r w:rsidRPr="00655707">
              <w:rPr>
                <w:sz w:val="24"/>
                <w:szCs w:val="24"/>
              </w:rPr>
              <w:t xml:space="preserve">Дейтонское мирное соглашение (1995) закрепило асимметричную государственную конструкцию с двумя энтитетами. </w:t>
            </w:r>
          </w:p>
          <w:p w14:paraId="43BFC14D" w14:textId="77777777" w:rsidR="00655707" w:rsidRDefault="00655707" w:rsidP="00C948EF">
            <w:pPr>
              <w:rPr>
                <w:sz w:val="24"/>
                <w:szCs w:val="24"/>
              </w:rPr>
            </w:pPr>
            <w:r w:rsidRPr="00655707">
              <w:rPr>
                <w:sz w:val="24"/>
                <w:szCs w:val="24"/>
              </w:rPr>
              <w:t xml:space="preserve">Под руководством международного сообщества (OHR) созданы Центральный банк БиГ (1997) и введена конвертируемая марка (1998), привязанная к евро по системе currency board. </w:t>
            </w:r>
          </w:p>
          <w:p w14:paraId="48F64233" w14:textId="79A18031" w:rsidR="00C948EF" w:rsidRPr="00C948EF" w:rsidRDefault="00655707" w:rsidP="00C948EF">
            <w:pPr>
              <w:rPr>
                <w:sz w:val="24"/>
                <w:szCs w:val="24"/>
              </w:rPr>
            </w:pPr>
            <w:r w:rsidRPr="00655707">
              <w:rPr>
                <w:sz w:val="24"/>
                <w:szCs w:val="24"/>
              </w:rPr>
              <w:t>Заложены основы бюджетной и финансовой систем.</w:t>
            </w:r>
          </w:p>
        </w:tc>
      </w:tr>
      <w:tr w:rsidR="00C948EF" w:rsidRPr="00C948EF" w14:paraId="1B311FE1" w14:textId="77777777" w:rsidTr="00051108">
        <w:tc>
          <w:tcPr>
            <w:tcW w:w="392" w:type="dxa"/>
            <w:vAlign w:val="center"/>
          </w:tcPr>
          <w:p w14:paraId="548226BB" w14:textId="36D66D8F" w:rsidR="00C948EF" w:rsidRPr="00C948EF" w:rsidRDefault="00C948EF" w:rsidP="00C948EF">
            <w:pPr>
              <w:rPr>
                <w:sz w:val="24"/>
                <w:szCs w:val="24"/>
              </w:rPr>
            </w:pPr>
            <w:r w:rsidRPr="00C948EF">
              <w:rPr>
                <w:sz w:val="24"/>
                <w:szCs w:val="24"/>
              </w:rPr>
              <w:t>4</w:t>
            </w:r>
          </w:p>
        </w:tc>
        <w:tc>
          <w:tcPr>
            <w:tcW w:w="2693" w:type="dxa"/>
            <w:vAlign w:val="center"/>
          </w:tcPr>
          <w:p w14:paraId="2014B378" w14:textId="21D0F10F" w:rsidR="00C948EF" w:rsidRPr="00C948EF" w:rsidRDefault="00C948EF" w:rsidP="00C948EF">
            <w:pPr>
              <w:rPr>
                <w:sz w:val="24"/>
                <w:szCs w:val="24"/>
              </w:rPr>
            </w:pPr>
            <w:r w:rsidRPr="00C948EF">
              <w:rPr>
                <w:sz w:val="24"/>
                <w:szCs w:val="24"/>
              </w:rPr>
              <w:t>Системная реформа под международным управлением</w:t>
            </w:r>
            <w:r w:rsidR="00D52634">
              <w:rPr>
                <w:sz w:val="24"/>
                <w:szCs w:val="24"/>
              </w:rPr>
              <w:t xml:space="preserve"> </w:t>
            </w:r>
            <w:r w:rsidR="00D52634">
              <w:rPr>
                <w:sz w:val="24"/>
                <w:szCs w:val="24"/>
              </w:rPr>
              <w:fldChar w:fldCharType="begin"/>
            </w:r>
            <w:r w:rsidR="00E926FE">
              <w:rPr>
                <w:sz w:val="24"/>
                <w:szCs w:val="24"/>
              </w:rPr>
              <w:instrText xml:space="preserve"> ADDIN ZOTERO_ITEM CSL_CITATION {"citationID":"c6L1Q6ad","properties":{"formattedCitation":"[18]","plainCitation":"[18]","noteIndex":0},"citationItems":[{"id":40,"uris":["http://zotero.org/users/20441262/items/3QN5QIGA"],"itemData":{"id":40,"type":"webpage","title":"Письмо Генерального секретаря от 23 февраля 2006 года на имя Председателя Совета Безопасности","URL":"https://digitallibrary.un.org/record/569287/files/S_2006_125-RU.pdf","accessed":{"date-parts":[["2026",5,5]]},"issued":{"date-parts":[["2006"]]}}}],"schema":"https://github.com/citation-style-language/schema/raw/master/csl-citation.json"} </w:instrText>
            </w:r>
            <w:r w:rsidR="00D52634">
              <w:rPr>
                <w:sz w:val="24"/>
                <w:szCs w:val="24"/>
              </w:rPr>
              <w:fldChar w:fldCharType="separate"/>
            </w:r>
            <w:r w:rsidR="00E926FE" w:rsidRPr="00E926FE">
              <w:rPr>
                <w:rFonts w:cs="Times New Roman"/>
                <w:sz w:val="24"/>
              </w:rPr>
              <w:t>[18]</w:t>
            </w:r>
            <w:r w:rsidR="00D52634">
              <w:rPr>
                <w:sz w:val="24"/>
                <w:szCs w:val="24"/>
              </w:rPr>
              <w:fldChar w:fldCharType="end"/>
            </w:r>
          </w:p>
        </w:tc>
        <w:tc>
          <w:tcPr>
            <w:tcW w:w="1701" w:type="dxa"/>
            <w:vAlign w:val="center"/>
          </w:tcPr>
          <w:p w14:paraId="5535CCC6" w14:textId="5EDAE12F" w:rsidR="00C948EF" w:rsidRPr="00C948EF" w:rsidRDefault="00B94F84" w:rsidP="00C948EF">
            <w:pPr>
              <w:rPr>
                <w:sz w:val="24"/>
                <w:szCs w:val="24"/>
              </w:rPr>
            </w:pPr>
            <w:r>
              <w:rPr>
                <w:sz w:val="24"/>
                <w:szCs w:val="24"/>
              </w:rPr>
              <w:t>2000-2006 гг.</w:t>
            </w:r>
          </w:p>
        </w:tc>
        <w:tc>
          <w:tcPr>
            <w:tcW w:w="4784" w:type="dxa"/>
            <w:vAlign w:val="center"/>
          </w:tcPr>
          <w:p w14:paraId="2BCF9CEE" w14:textId="51275F24" w:rsidR="00B94F84" w:rsidRDefault="00B94F84" w:rsidP="00C948EF">
            <w:pPr>
              <w:rPr>
                <w:sz w:val="24"/>
                <w:szCs w:val="24"/>
              </w:rPr>
            </w:pPr>
            <w:r w:rsidRPr="00B94F84">
              <w:rPr>
                <w:sz w:val="24"/>
                <w:szCs w:val="24"/>
              </w:rPr>
              <w:t>Активная деятельность OHR</w:t>
            </w:r>
            <w:r>
              <w:rPr>
                <w:sz w:val="24"/>
                <w:szCs w:val="24"/>
              </w:rPr>
              <w:t xml:space="preserve"> (</w:t>
            </w:r>
            <w:r w:rsidRPr="00B94F84">
              <w:rPr>
                <w:sz w:val="24"/>
                <w:szCs w:val="24"/>
              </w:rPr>
              <w:t>Office of the High Representative</w:t>
            </w:r>
            <w:r>
              <w:rPr>
                <w:b/>
                <w:bCs/>
                <w:sz w:val="24"/>
                <w:szCs w:val="24"/>
              </w:rPr>
              <w:t>)</w:t>
            </w:r>
            <w:r w:rsidRPr="00B94F84">
              <w:rPr>
                <w:sz w:val="24"/>
                <w:szCs w:val="24"/>
              </w:rPr>
              <w:t xml:space="preserve"> по реформированию государственных институтов. Принята Политика национальной безопасности БиГ (2006), создано Министерство безопасности БиГ. </w:t>
            </w:r>
          </w:p>
          <w:p w14:paraId="0BFD9B07" w14:textId="029BBDDE" w:rsidR="00C948EF" w:rsidRPr="00C948EF" w:rsidRDefault="00B94F84" w:rsidP="00C948EF">
            <w:pPr>
              <w:rPr>
                <w:sz w:val="24"/>
                <w:szCs w:val="24"/>
              </w:rPr>
            </w:pPr>
            <w:r w:rsidRPr="00B94F84">
              <w:rPr>
                <w:sz w:val="24"/>
                <w:szCs w:val="24"/>
              </w:rPr>
              <w:t>Проведена реформа сектора безопасности, в том числе экономического блока. Сформированы единые Вооружённые силы БиГ (2005). Активизирована приватизация.</w:t>
            </w:r>
          </w:p>
        </w:tc>
      </w:tr>
      <w:tr w:rsidR="00445981" w:rsidRPr="00C948EF" w14:paraId="6E4E7688" w14:textId="77777777" w:rsidTr="00445981">
        <w:tc>
          <w:tcPr>
            <w:tcW w:w="392" w:type="dxa"/>
          </w:tcPr>
          <w:p w14:paraId="2D91F307" w14:textId="77777777" w:rsidR="00445981" w:rsidRPr="00C948EF" w:rsidRDefault="00445981" w:rsidP="007273EB">
            <w:pPr>
              <w:rPr>
                <w:sz w:val="24"/>
                <w:szCs w:val="24"/>
              </w:rPr>
            </w:pPr>
            <w:r w:rsidRPr="00C948EF">
              <w:rPr>
                <w:sz w:val="24"/>
                <w:szCs w:val="24"/>
              </w:rPr>
              <w:t>5</w:t>
            </w:r>
          </w:p>
        </w:tc>
        <w:tc>
          <w:tcPr>
            <w:tcW w:w="2693" w:type="dxa"/>
          </w:tcPr>
          <w:p w14:paraId="45284F04" w14:textId="77777777" w:rsidR="00445981" w:rsidRDefault="00445981" w:rsidP="007273EB">
            <w:pPr>
              <w:rPr>
                <w:sz w:val="24"/>
                <w:szCs w:val="24"/>
              </w:rPr>
            </w:pPr>
            <w:r w:rsidRPr="00C948EF">
              <w:rPr>
                <w:sz w:val="24"/>
                <w:szCs w:val="24"/>
              </w:rPr>
              <w:t>Курс на евроинтеграцию и формирование стратегий безопасности</w:t>
            </w:r>
          </w:p>
          <w:p w14:paraId="532512C8" w14:textId="4683D6B4" w:rsidR="00543C28" w:rsidRPr="00C948EF" w:rsidRDefault="00543C28" w:rsidP="007273EB">
            <w:pPr>
              <w:rPr>
                <w:sz w:val="24"/>
                <w:szCs w:val="24"/>
              </w:rPr>
            </w:pPr>
            <w:r>
              <w:rPr>
                <w:sz w:val="24"/>
                <w:szCs w:val="24"/>
              </w:rPr>
              <w:fldChar w:fldCharType="begin"/>
            </w:r>
            <w:r w:rsidR="00E926FE">
              <w:rPr>
                <w:sz w:val="24"/>
                <w:szCs w:val="24"/>
              </w:rPr>
              <w:instrText xml:space="preserve"> ADDIN ZOTERO_ITEM CSL_CITATION {"citationID":"It6geOsw","properties":{"formattedCitation":"[18; 19]","plainCitation":"[18; 19]","noteIndex":0},"citationItems":[{"id":40,"uris":["http://zotero.org/users/20441262/items/3QN5QIGA"],"itemData":{"id":40,"type":"webpage","title":"Письмо Генерального секретаря от 23 февраля 2006 года на имя Председателя Совета Безопасности","URL":"https://digitallibrary.un.org/record/569287/files/S_2006_125-RU.pdf","accessed":{"date-parts":[["2026",5,5]]},"issued":{"date-parts":[["2006"]]}}},{"id":42,"uris":["http://zotero.org/users/20441262/items/YCWDHZ5E"],"itemData":{"id":42,"type":"webpage","title":"Реформирование сектора внутренней безопасности: материалы Будапештской рабочей группы","URL":"https://www.dcaf.ch/sites/default/files/publications/documents/ISU_budapest_Rus.pdf","accessed":{"date-parts":[["2026",5,5]]},"issued":{"date-parts":[["2007"]]}}}],"schema":"https://github.com/citation-style-language/schema/raw/master/csl-citation.json"} </w:instrText>
            </w:r>
            <w:r>
              <w:rPr>
                <w:sz w:val="24"/>
                <w:szCs w:val="24"/>
              </w:rPr>
              <w:fldChar w:fldCharType="separate"/>
            </w:r>
            <w:r w:rsidR="00E926FE" w:rsidRPr="00E926FE">
              <w:rPr>
                <w:rFonts w:cs="Times New Roman"/>
                <w:sz w:val="24"/>
              </w:rPr>
              <w:t>[18; 19]</w:t>
            </w:r>
            <w:r>
              <w:rPr>
                <w:sz w:val="24"/>
                <w:szCs w:val="24"/>
              </w:rPr>
              <w:fldChar w:fldCharType="end"/>
            </w:r>
          </w:p>
        </w:tc>
        <w:tc>
          <w:tcPr>
            <w:tcW w:w="1701" w:type="dxa"/>
          </w:tcPr>
          <w:p w14:paraId="504E682F" w14:textId="77777777" w:rsidR="00445981" w:rsidRPr="00C948EF" w:rsidRDefault="00445981" w:rsidP="007273EB">
            <w:pPr>
              <w:rPr>
                <w:sz w:val="24"/>
                <w:szCs w:val="24"/>
              </w:rPr>
            </w:pPr>
            <w:r>
              <w:rPr>
                <w:sz w:val="24"/>
                <w:szCs w:val="24"/>
              </w:rPr>
              <w:t>2006-2022 гг.</w:t>
            </w:r>
          </w:p>
        </w:tc>
        <w:tc>
          <w:tcPr>
            <w:tcW w:w="4784" w:type="dxa"/>
          </w:tcPr>
          <w:p w14:paraId="6AFFB1A2" w14:textId="77777777" w:rsidR="00445981" w:rsidRPr="00C948EF" w:rsidRDefault="00445981" w:rsidP="007273EB">
            <w:pPr>
              <w:rPr>
                <w:sz w:val="24"/>
                <w:szCs w:val="24"/>
              </w:rPr>
            </w:pPr>
            <w:r w:rsidRPr="00012AC6">
              <w:rPr>
                <w:sz w:val="24"/>
                <w:szCs w:val="24"/>
              </w:rPr>
              <w:t>Подписано Соглашение о стабилизации и ассоциации с ЕС (2008, вступило в силу в 2015 г.). Приняты Стратегия национальной безопасности (2006) и Стратегия реформирования сектора безопасности. В 2016 г. подана заявка на членство в ЕС. Экономическая безопасность всё более встраивается в европейские регуляторные рамки.</w:t>
            </w:r>
          </w:p>
        </w:tc>
      </w:tr>
      <w:tr w:rsidR="00445981" w:rsidRPr="00C948EF" w14:paraId="3E2B1AE7" w14:textId="77777777" w:rsidTr="00445981">
        <w:tc>
          <w:tcPr>
            <w:tcW w:w="392" w:type="dxa"/>
          </w:tcPr>
          <w:p w14:paraId="532621C9" w14:textId="77777777" w:rsidR="00445981" w:rsidRPr="00C948EF" w:rsidRDefault="00445981" w:rsidP="007273EB">
            <w:pPr>
              <w:rPr>
                <w:sz w:val="24"/>
                <w:szCs w:val="24"/>
              </w:rPr>
            </w:pPr>
            <w:r w:rsidRPr="00C948EF">
              <w:rPr>
                <w:sz w:val="24"/>
                <w:szCs w:val="24"/>
              </w:rPr>
              <w:t>6</w:t>
            </w:r>
          </w:p>
        </w:tc>
        <w:tc>
          <w:tcPr>
            <w:tcW w:w="2693" w:type="dxa"/>
          </w:tcPr>
          <w:p w14:paraId="78EB08E3" w14:textId="14AA0361" w:rsidR="00445981" w:rsidRPr="00543C28" w:rsidRDefault="00445981" w:rsidP="007273EB">
            <w:pPr>
              <w:rPr>
                <w:sz w:val="24"/>
                <w:szCs w:val="24"/>
              </w:rPr>
            </w:pPr>
            <w:r w:rsidRPr="00C948EF">
              <w:rPr>
                <w:sz w:val="24"/>
                <w:szCs w:val="24"/>
              </w:rPr>
              <w:t>Статус кандидата в ЕС: переход к системной оценке ЭБ</w:t>
            </w:r>
            <w:r w:rsidR="00543C28" w:rsidRPr="00543C28">
              <w:rPr>
                <w:sz w:val="24"/>
                <w:szCs w:val="24"/>
              </w:rPr>
              <w:t xml:space="preserve"> </w:t>
            </w:r>
            <w:r w:rsidR="00543C28">
              <w:rPr>
                <w:sz w:val="24"/>
                <w:szCs w:val="24"/>
              </w:rPr>
              <w:fldChar w:fldCharType="begin"/>
            </w:r>
            <w:r w:rsidR="00797E8B">
              <w:rPr>
                <w:sz w:val="24"/>
                <w:szCs w:val="24"/>
              </w:rPr>
              <w:instrText xml:space="preserve"> ADDIN ZOTERO_ITEM CSL_CITATION {"citationID":"YVD10fhV","properties":{"formattedCitation":"[12]","plainCitation":"[12]","noteIndex":0},"citationItems":[{"id":44,"uris":["http://zotero.org/users/20441262/items/C3NEKRZT"],"itemData":{"id":44,"type":"webpage","container-title":"Consilium","language":"en","title":"Официальный веб-сайт Совета ЕС и Европейского совета","URL":"https://www.consilium.europa.eu/en/policies/bosnia-herzegovina/","accessed":{"date-parts":[["2026",5,5]]}}}],"schema":"https://github.com/citation-style-language/schema/raw/master/csl-citation.json"} </w:instrText>
            </w:r>
            <w:r w:rsidR="00543C28">
              <w:rPr>
                <w:sz w:val="24"/>
                <w:szCs w:val="24"/>
              </w:rPr>
              <w:fldChar w:fldCharType="separate"/>
            </w:r>
            <w:r w:rsidR="00797E8B" w:rsidRPr="00797E8B">
              <w:rPr>
                <w:rFonts w:cs="Times New Roman"/>
                <w:sz w:val="24"/>
              </w:rPr>
              <w:t>[12]</w:t>
            </w:r>
            <w:r w:rsidR="00543C28">
              <w:rPr>
                <w:sz w:val="24"/>
                <w:szCs w:val="24"/>
              </w:rPr>
              <w:fldChar w:fldCharType="end"/>
            </w:r>
          </w:p>
        </w:tc>
        <w:tc>
          <w:tcPr>
            <w:tcW w:w="1701" w:type="dxa"/>
          </w:tcPr>
          <w:p w14:paraId="6BC0E9BE" w14:textId="77777777" w:rsidR="00445981" w:rsidRPr="00C948EF" w:rsidRDefault="00445981" w:rsidP="007273EB">
            <w:pPr>
              <w:rPr>
                <w:sz w:val="24"/>
                <w:szCs w:val="24"/>
              </w:rPr>
            </w:pPr>
            <w:r>
              <w:rPr>
                <w:sz w:val="24"/>
                <w:szCs w:val="24"/>
              </w:rPr>
              <w:t>2022 г. - н.в.</w:t>
            </w:r>
          </w:p>
        </w:tc>
        <w:tc>
          <w:tcPr>
            <w:tcW w:w="4784" w:type="dxa"/>
          </w:tcPr>
          <w:p w14:paraId="62D412D6" w14:textId="77777777" w:rsidR="00445981" w:rsidRDefault="00445981" w:rsidP="007273EB">
            <w:pPr>
              <w:rPr>
                <w:sz w:val="24"/>
                <w:szCs w:val="24"/>
              </w:rPr>
            </w:pPr>
            <w:r w:rsidRPr="00922BF2">
              <w:rPr>
                <w:sz w:val="24"/>
                <w:szCs w:val="24"/>
              </w:rPr>
              <w:t xml:space="preserve">В 2022 г. БиГ получила официальный статус кандидата в члены ЕС. </w:t>
            </w:r>
          </w:p>
          <w:p w14:paraId="7CE37C79" w14:textId="77777777" w:rsidR="00445981" w:rsidRPr="00C948EF" w:rsidRDefault="00445981" w:rsidP="007273EB">
            <w:pPr>
              <w:rPr>
                <w:sz w:val="24"/>
                <w:szCs w:val="24"/>
              </w:rPr>
            </w:pPr>
            <w:r w:rsidRPr="00922BF2">
              <w:rPr>
                <w:sz w:val="24"/>
                <w:szCs w:val="24"/>
              </w:rPr>
              <w:t>Это обязывает страну к гармонизации законодательства в области экономической безопасности с нормами ЕС. Актуализируются вопросы энергетической независимости, продовольственной безопасности, противодействия коррупции и реформы финансового сектора.</w:t>
            </w:r>
          </w:p>
        </w:tc>
      </w:tr>
    </w:tbl>
    <w:p w14:paraId="48B250BF" w14:textId="1A430C17" w:rsidR="00445981" w:rsidRDefault="00445981">
      <w:pPr>
        <w:rPr>
          <w:szCs w:val="28"/>
        </w:rPr>
      </w:pPr>
    </w:p>
    <w:p w14:paraId="56B5FC10" w14:textId="77777777" w:rsidR="00E85A16" w:rsidRDefault="002D421D" w:rsidP="000516E2">
      <w:pPr>
        <w:pStyle w:val="1"/>
      </w:pPr>
      <w:bookmarkStart w:id="5" w:name="_Toc229504824"/>
      <w:r>
        <w:lastRenderedPageBreak/>
        <w:t>Анализ нормативно-правового регулирования экономической безопасности Боснии и Герцеговины</w:t>
      </w:r>
      <w:bookmarkEnd w:id="5"/>
    </w:p>
    <w:p w14:paraId="67CF5D55" w14:textId="77777777" w:rsidR="00E85A16" w:rsidRDefault="00E85A16" w:rsidP="00E85A16">
      <w:pPr>
        <w:spacing w:after="0" w:line="360" w:lineRule="auto"/>
        <w:ind w:firstLine="709"/>
        <w:jc w:val="both"/>
      </w:pPr>
      <w:r w:rsidRPr="00E85A16">
        <w:t>Система обеспечения экономической безопасности Боснии и Герцеговины отличается высокой институциональной фрагментарностью, обусловленной дейтонской моделью государственного устройства. Полномочия в сфере ЭБ разделены между органами трёх уровней: государственного, энтитетского и кантонального (в Федерации БиГ).</w:t>
      </w:r>
    </w:p>
    <w:p w14:paraId="1467ACF7" w14:textId="77777777" w:rsidR="00F75100" w:rsidRDefault="00F75100" w:rsidP="00F75100">
      <w:pPr>
        <w:spacing w:after="0" w:line="360" w:lineRule="auto"/>
        <w:ind w:firstLine="709"/>
        <w:jc w:val="both"/>
      </w:pPr>
      <w:r>
        <w:t>На общегосударственном уровне ключевую роль играет Совет министров БиГ (Vijeće ministara BiH) — высший орган исполнительной власти, координирующий экономическую политику страны в целом.</w:t>
      </w:r>
    </w:p>
    <w:p w14:paraId="6863323B" w14:textId="77777777" w:rsidR="00F75100" w:rsidRDefault="00F75100" w:rsidP="00F75100">
      <w:pPr>
        <w:spacing w:after="0" w:line="360" w:lineRule="auto"/>
        <w:ind w:firstLine="709"/>
        <w:jc w:val="both"/>
      </w:pPr>
      <w:r>
        <w:t>Непосредственно вопросами экономической безопасности в её торговом и финансовом измерении занимается Министерство внешней торговли и экономических отношений БиГ, осуществляющее выработку политики в области внешней торговли, привлечения иностранных инвестиций, таможенно-тарифного регулирования и стандартизации. Министерство финансов и казначейства БиГ отвечает за управление государственными финансами, бюджетный процесс и координацию с международными финансовыми институтами.</w:t>
      </w:r>
    </w:p>
    <w:p w14:paraId="408AEB9B" w14:textId="77777777" w:rsidR="00F75100" w:rsidRDefault="00F75100" w:rsidP="00F75100">
      <w:pPr>
        <w:spacing w:after="0" w:line="360" w:lineRule="auto"/>
        <w:ind w:firstLine="709"/>
        <w:jc w:val="both"/>
      </w:pPr>
      <w:r>
        <w:t>В сфере безопасности ключевым органом является Министерство безопасности БиГ, созданное в 2003 году и координирующее деятельность правоохранительных структур, пограничной службы и разведки. В его составе функционирует Департамент финансовой разведки БиГ (FOSS — Financial Intelligence Department) — уполномоченный орган по противодействию отмыванию денег и финансированию терроризма. FOSS осуществляет сбор, анализ и передачу в следственные органы информации о подозрительных финансовых операциях, а также взаимодействует с международной сетью финансовых разведок в рамках членства в группе Эгмонт.</w:t>
      </w:r>
    </w:p>
    <w:p w14:paraId="2C7D81E9" w14:textId="77777777" w:rsidR="00F75100" w:rsidRDefault="00F75100" w:rsidP="00F75100">
      <w:pPr>
        <w:spacing w:after="0" w:line="360" w:lineRule="auto"/>
        <w:ind w:firstLine="709"/>
        <w:jc w:val="both"/>
      </w:pPr>
      <w:r>
        <w:t xml:space="preserve">Особое место в системе занимает Центральный банк БиГ (CBBH) — единственный общегосударственный финансовый регулятор, обладающий </w:t>
      </w:r>
      <w:r>
        <w:lastRenderedPageBreak/>
        <w:t>исключительными полномочиями в денежно-кредитной сфере, управлении валютными резервами и поддержании режима currency board.</w:t>
      </w:r>
    </w:p>
    <w:p w14:paraId="42EBB6B9" w14:textId="65E0802B" w:rsidR="003873C7" w:rsidRDefault="00F75100" w:rsidP="00F75100">
      <w:pPr>
        <w:spacing w:after="0" w:line="360" w:lineRule="auto"/>
        <w:ind w:firstLine="709"/>
        <w:jc w:val="both"/>
      </w:pPr>
      <w:r>
        <w:t>На уровне энтитетов функционируют собственные правительства, министерства финансов и агентства по банковскому надзору (FBA и ABRS), которые осуществляют регулирование значительной части экономической деятельности в своих границах.</w:t>
      </w:r>
    </w:p>
    <w:p w14:paraId="5D774E16" w14:textId="77B0CDAE" w:rsidR="00A97571" w:rsidRPr="00847A8B" w:rsidRDefault="00A97571" w:rsidP="00E85A16">
      <w:pPr>
        <w:spacing w:after="0" w:line="360" w:lineRule="auto"/>
        <w:ind w:firstLine="709"/>
        <w:jc w:val="both"/>
        <w:rPr>
          <w:sz w:val="24"/>
          <w:szCs w:val="20"/>
        </w:rPr>
      </w:pPr>
      <w:r w:rsidRPr="00045E56">
        <w:rPr>
          <w:sz w:val="24"/>
          <w:szCs w:val="20"/>
        </w:rPr>
        <w:t>Таблица 5. Основные НПА ЭБ БиГ</w:t>
      </w:r>
    </w:p>
    <w:tbl>
      <w:tblPr>
        <w:tblStyle w:val="a5"/>
        <w:tblW w:w="0" w:type="auto"/>
        <w:tblLayout w:type="fixed"/>
        <w:tblLook w:val="04A0" w:firstRow="1" w:lastRow="0" w:firstColumn="1" w:lastColumn="0" w:noHBand="0" w:noVBand="1"/>
      </w:tblPr>
      <w:tblGrid>
        <w:gridCol w:w="392"/>
        <w:gridCol w:w="3118"/>
        <w:gridCol w:w="1843"/>
        <w:gridCol w:w="4217"/>
      </w:tblGrid>
      <w:tr w:rsidR="003873C7" w:rsidRPr="003873C7" w14:paraId="3E57E8C3" w14:textId="77777777" w:rsidTr="003E6ADD">
        <w:tc>
          <w:tcPr>
            <w:tcW w:w="392" w:type="dxa"/>
          </w:tcPr>
          <w:p w14:paraId="201817CE" w14:textId="2DBF2547" w:rsidR="003873C7" w:rsidRPr="003873C7" w:rsidRDefault="003873C7" w:rsidP="003873C7">
            <w:pPr>
              <w:spacing w:line="360" w:lineRule="auto"/>
              <w:rPr>
                <w:sz w:val="24"/>
                <w:szCs w:val="24"/>
              </w:rPr>
            </w:pPr>
            <w:r w:rsidRPr="003873C7">
              <w:rPr>
                <w:b/>
                <w:bCs/>
                <w:sz w:val="24"/>
                <w:szCs w:val="24"/>
              </w:rPr>
              <w:t>№</w:t>
            </w:r>
          </w:p>
        </w:tc>
        <w:tc>
          <w:tcPr>
            <w:tcW w:w="3118" w:type="dxa"/>
          </w:tcPr>
          <w:p w14:paraId="575602F7" w14:textId="1905D7C8" w:rsidR="003873C7" w:rsidRPr="003873C7" w:rsidRDefault="003873C7" w:rsidP="003873C7">
            <w:pPr>
              <w:spacing w:line="360" w:lineRule="auto"/>
              <w:rPr>
                <w:sz w:val="24"/>
                <w:szCs w:val="24"/>
              </w:rPr>
            </w:pPr>
            <w:r w:rsidRPr="003873C7">
              <w:rPr>
                <w:b/>
                <w:bCs/>
                <w:sz w:val="24"/>
                <w:szCs w:val="24"/>
              </w:rPr>
              <w:t>Наименование НПА</w:t>
            </w:r>
          </w:p>
        </w:tc>
        <w:tc>
          <w:tcPr>
            <w:tcW w:w="1843" w:type="dxa"/>
          </w:tcPr>
          <w:p w14:paraId="19BCA25D" w14:textId="1033E179" w:rsidR="003873C7" w:rsidRPr="003873C7" w:rsidRDefault="003873C7" w:rsidP="003873C7">
            <w:pPr>
              <w:spacing w:line="360" w:lineRule="auto"/>
              <w:rPr>
                <w:sz w:val="24"/>
                <w:szCs w:val="24"/>
              </w:rPr>
            </w:pPr>
            <w:r w:rsidRPr="003873C7">
              <w:rPr>
                <w:b/>
                <w:bCs/>
                <w:sz w:val="24"/>
                <w:szCs w:val="24"/>
              </w:rPr>
              <w:t>Год принятия</w:t>
            </w:r>
          </w:p>
        </w:tc>
        <w:tc>
          <w:tcPr>
            <w:tcW w:w="4217" w:type="dxa"/>
          </w:tcPr>
          <w:p w14:paraId="74AD7B16" w14:textId="315D9791" w:rsidR="003873C7" w:rsidRPr="003873C7" w:rsidRDefault="003873C7" w:rsidP="003873C7">
            <w:pPr>
              <w:spacing w:line="360" w:lineRule="auto"/>
              <w:rPr>
                <w:sz w:val="24"/>
                <w:szCs w:val="24"/>
              </w:rPr>
            </w:pPr>
            <w:r w:rsidRPr="003873C7">
              <w:rPr>
                <w:b/>
                <w:bCs/>
                <w:sz w:val="24"/>
                <w:szCs w:val="24"/>
              </w:rPr>
              <w:t>Что регулирует</w:t>
            </w:r>
          </w:p>
        </w:tc>
      </w:tr>
      <w:tr w:rsidR="003873C7" w:rsidRPr="003873C7" w14:paraId="13A0C6D5" w14:textId="77777777" w:rsidTr="003E6ADD">
        <w:tc>
          <w:tcPr>
            <w:tcW w:w="392" w:type="dxa"/>
          </w:tcPr>
          <w:p w14:paraId="4D895EB9" w14:textId="507F6F81" w:rsidR="003873C7" w:rsidRPr="003873C7" w:rsidRDefault="003873C7" w:rsidP="003873C7">
            <w:pPr>
              <w:spacing w:line="360" w:lineRule="auto"/>
              <w:rPr>
                <w:sz w:val="24"/>
                <w:szCs w:val="24"/>
              </w:rPr>
            </w:pPr>
            <w:r>
              <w:rPr>
                <w:sz w:val="24"/>
                <w:szCs w:val="24"/>
              </w:rPr>
              <w:t>1</w:t>
            </w:r>
          </w:p>
        </w:tc>
        <w:tc>
          <w:tcPr>
            <w:tcW w:w="3118" w:type="dxa"/>
          </w:tcPr>
          <w:p w14:paraId="2A03CFE7" w14:textId="1DCB3FF9" w:rsidR="003873C7" w:rsidRPr="003873C7" w:rsidRDefault="003873C7" w:rsidP="003873C7">
            <w:pPr>
              <w:spacing w:line="360" w:lineRule="auto"/>
              <w:rPr>
                <w:sz w:val="24"/>
                <w:szCs w:val="24"/>
              </w:rPr>
            </w:pPr>
            <w:r w:rsidRPr="003873C7">
              <w:rPr>
                <w:sz w:val="24"/>
                <w:szCs w:val="24"/>
              </w:rPr>
              <w:t>Конституция БиГ (Приложение 4 Дейтонского соглашения)</w:t>
            </w:r>
            <w:r>
              <w:rPr>
                <w:sz w:val="24"/>
                <w:szCs w:val="24"/>
              </w:rPr>
              <w:t xml:space="preserve"> </w:t>
            </w:r>
            <w:r>
              <w:rPr>
                <w:sz w:val="24"/>
                <w:szCs w:val="24"/>
              </w:rPr>
              <w:fldChar w:fldCharType="begin"/>
            </w:r>
            <w:r w:rsidR="00E926FE">
              <w:rPr>
                <w:sz w:val="24"/>
                <w:szCs w:val="24"/>
              </w:rPr>
              <w:instrText xml:space="preserve"> ADDIN ZOTERO_ITEM CSL_CITATION {"citationID":"ZnsntIxw","properties":{"formattedCitation":"[1]","plainCitation":"[1]","noteIndex":0},"citationItems":[{"id":36,"uris":["http://zotero.org/users/20441262/items/9BHHLXYX"],"itemData":{"id":36,"type":"legislation","title":"Дейтонское мирное соглашение","URL":"https://peacemaker.un.org/en/node/9806","accessed":{"date-parts":[["2026",5,4]]},"issued":{"date-parts":[["1995"]]}}}],"schema":"https://github.com/citation-style-language/schema/raw/master/csl-citation.json"} </w:instrText>
            </w:r>
            <w:r>
              <w:rPr>
                <w:sz w:val="24"/>
                <w:szCs w:val="24"/>
              </w:rPr>
              <w:fldChar w:fldCharType="separate"/>
            </w:r>
            <w:r w:rsidR="00F4616A" w:rsidRPr="00F4616A">
              <w:rPr>
                <w:rFonts w:cs="Times New Roman"/>
                <w:sz w:val="24"/>
              </w:rPr>
              <w:t>[1]</w:t>
            </w:r>
            <w:r>
              <w:rPr>
                <w:sz w:val="24"/>
                <w:szCs w:val="24"/>
              </w:rPr>
              <w:fldChar w:fldCharType="end"/>
            </w:r>
          </w:p>
        </w:tc>
        <w:tc>
          <w:tcPr>
            <w:tcW w:w="1843" w:type="dxa"/>
          </w:tcPr>
          <w:p w14:paraId="6F4B8B96" w14:textId="3A3B8678" w:rsidR="003873C7" w:rsidRPr="003873C7" w:rsidRDefault="003873C7" w:rsidP="003873C7">
            <w:pPr>
              <w:spacing w:line="360" w:lineRule="auto"/>
              <w:rPr>
                <w:sz w:val="24"/>
                <w:szCs w:val="24"/>
              </w:rPr>
            </w:pPr>
            <w:r>
              <w:rPr>
                <w:sz w:val="24"/>
                <w:szCs w:val="24"/>
              </w:rPr>
              <w:t>1995</w:t>
            </w:r>
          </w:p>
        </w:tc>
        <w:tc>
          <w:tcPr>
            <w:tcW w:w="4217" w:type="dxa"/>
          </w:tcPr>
          <w:p w14:paraId="4036DBF3" w14:textId="4CFA05B3" w:rsidR="003873C7" w:rsidRPr="003873C7" w:rsidRDefault="003873C7" w:rsidP="003873C7">
            <w:pPr>
              <w:spacing w:line="360" w:lineRule="auto"/>
              <w:rPr>
                <w:sz w:val="24"/>
                <w:szCs w:val="24"/>
              </w:rPr>
            </w:pPr>
            <w:r w:rsidRPr="003873C7">
              <w:rPr>
                <w:sz w:val="24"/>
                <w:szCs w:val="24"/>
              </w:rPr>
              <w:t>Закрепляет государственное устройство, разграничение полномочий между уровнями власти, основы финансовой системы</w:t>
            </w:r>
            <w:r>
              <w:rPr>
                <w:sz w:val="24"/>
                <w:szCs w:val="24"/>
              </w:rPr>
              <w:t>.</w:t>
            </w:r>
          </w:p>
        </w:tc>
      </w:tr>
      <w:tr w:rsidR="003873C7" w:rsidRPr="003873C7" w14:paraId="5F2A931F" w14:textId="77777777" w:rsidTr="003E6ADD">
        <w:tc>
          <w:tcPr>
            <w:tcW w:w="392" w:type="dxa"/>
          </w:tcPr>
          <w:p w14:paraId="19F88CC8" w14:textId="43E59376" w:rsidR="003873C7" w:rsidRPr="003873C7" w:rsidRDefault="003873C7" w:rsidP="003873C7">
            <w:pPr>
              <w:spacing w:line="360" w:lineRule="auto"/>
              <w:rPr>
                <w:sz w:val="24"/>
                <w:szCs w:val="24"/>
              </w:rPr>
            </w:pPr>
            <w:r>
              <w:rPr>
                <w:sz w:val="24"/>
                <w:szCs w:val="24"/>
              </w:rPr>
              <w:t>2</w:t>
            </w:r>
          </w:p>
        </w:tc>
        <w:tc>
          <w:tcPr>
            <w:tcW w:w="3118" w:type="dxa"/>
          </w:tcPr>
          <w:p w14:paraId="6F3D9F5B" w14:textId="61A4CA38" w:rsidR="003873C7" w:rsidRPr="003873C7" w:rsidRDefault="003873C7" w:rsidP="003873C7">
            <w:pPr>
              <w:spacing w:line="360" w:lineRule="auto"/>
              <w:rPr>
                <w:sz w:val="24"/>
                <w:szCs w:val="24"/>
              </w:rPr>
            </w:pPr>
            <w:r w:rsidRPr="003873C7">
              <w:rPr>
                <w:sz w:val="24"/>
                <w:szCs w:val="24"/>
              </w:rPr>
              <w:t>Закон о Центральном банке БиГ</w:t>
            </w:r>
            <w:r>
              <w:rPr>
                <w:sz w:val="24"/>
                <w:szCs w:val="24"/>
              </w:rPr>
              <w:t xml:space="preserve"> </w:t>
            </w:r>
            <w:r>
              <w:rPr>
                <w:sz w:val="24"/>
                <w:szCs w:val="24"/>
              </w:rPr>
              <w:fldChar w:fldCharType="begin"/>
            </w:r>
            <w:r w:rsidR="00E926FE">
              <w:rPr>
                <w:sz w:val="24"/>
                <w:szCs w:val="24"/>
              </w:rPr>
              <w:instrText xml:space="preserve"> ADDIN ZOTERO_ITEM CSL_CITATION {"citationID":"FmGzJwxa","properties":{"formattedCitation":"[3]","plainCitation":"[3]","noteIndex":0},"citationItems":[{"id":48,"uris":["http://zotero.org/users/20441262/items/2TX36RBA"],"itemData":{"id":48,"type":"legislation","title":"Закон о Центральном банке Боснии и Герцеговины","URL":"https://www.cbbh.ba/Content/Read/14","accessed":{"date-parts":[["2026",5,5]]},"issued":{"date-parts":[["1997"]]}}}],"schema":"https://github.com/citation-style-language/schema/raw/master/csl-citation.json"} </w:instrText>
            </w:r>
            <w:r>
              <w:rPr>
                <w:sz w:val="24"/>
                <w:szCs w:val="24"/>
              </w:rPr>
              <w:fldChar w:fldCharType="separate"/>
            </w:r>
            <w:r w:rsidR="00F4616A" w:rsidRPr="00F4616A">
              <w:rPr>
                <w:rFonts w:cs="Times New Roman"/>
                <w:sz w:val="24"/>
              </w:rPr>
              <w:t>[3]</w:t>
            </w:r>
            <w:r>
              <w:rPr>
                <w:sz w:val="24"/>
                <w:szCs w:val="24"/>
              </w:rPr>
              <w:fldChar w:fldCharType="end"/>
            </w:r>
          </w:p>
        </w:tc>
        <w:tc>
          <w:tcPr>
            <w:tcW w:w="1843" w:type="dxa"/>
          </w:tcPr>
          <w:p w14:paraId="2A1769EF" w14:textId="22B16C5F" w:rsidR="003873C7" w:rsidRPr="003873C7" w:rsidRDefault="003873C7" w:rsidP="003873C7">
            <w:pPr>
              <w:spacing w:line="360" w:lineRule="auto"/>
              <w:rPr>
                <w:sz w:val="24"/>
                <w:szCs w:val="24"/>
              </w:rPr>
            </w:pPr>
            <w:r w:rsidRPr="003873C7">
              <w:rPr>
                <w:sz w:val="24"/>
                <w:szCs w:val="24"/>
              </w:rPr>
              <w:t>1997</w:t>
            </w:r>
          </w:p>
        </w:tc>
        <w:tc>
          <w:tcPr>
            <w:tcW w:w="4217" w:type="dxa"/>
          </w:tcPr>
          <w:p w14:paraId="5F47C3AC" w14:textId="6FB34F67" w:rsidR="003873C7" w:rsidRPr="003873C7" w:rsidRDefault="003873C7" w:rsidP="003873C7">
            <w:pPr>
              <w:spacing w:line="360" w:lineRule="auto"/>
              <w:rPr>
                <w:sz w:val="24"/>
                <w:szCs w:val="24"/>
              </w:rPr>
            </w:pPr>
            <w:r w:rsidRPr="003873C7">
              <w:rPr>
                <w:sz w:val="24"/>
                <w:szCs w:val="24"/>
              </w:rPr>
              <w:t>Определяет статус CBBH, режим currency board, управление валютными резервами</w:t>
            </w:r>
            <w:r>
              <w:rPr>
                <w:sz w:val="24"/>
                <w:szCs w:val="24"/>
              </w:rPr>
              <w:t>.</w:t>
            </w:r>
          </w:p>
        </w:tc>
      </w:tr>
      <w:tr w:rsidR="003873C7" w:rsidRPr="003873C7" w14:paraId="204D4BFF" w14:textId="77777777" w:rsidTr="003E6ADD">
        <w:tc>
          <w:tcPr>
            <w:tcW w:w="392" w:type="dxa"/>
          </w:tcPr>
          <w:p w14:paraId="791D98A7" w14:textId="47B37359" w:rsidR="003873C7" w:rsidRPr="003873C7" w:rsidRDefault="005C0669" w:rsidP="003873C7">
            <w:pPr>
              <w:spacing w:line="360" w:lineRule="auto"/>
              <w:rPr>
                <w:sz w:val="24"/>
                <w:szCs w:val="24"/>
              </w:rPr>
            </w:pPr>
            <w:r>
              <w:rPr>
                <w:sz w:val="24"/>
                <w:szCs w:val="24"/>
              </w:rPr>
              <w:t>3</w:t>
            </w:r>
          </w:p>
        </w:tc>
        <w:tc>
          <w:tcPr>
            <w:tcW w:w="3118" w:type="dxa"/>
          </w:tcPr>
          <w:p w14:paraId="7F762EAF" w14:textId="2AD42A2E" w:rsidR="003873C7" w:rsidRPr="003873C7" w:rsidRDefault="008B4264" w:rsidP="003873C7">
            <w:pPr>
              <w:spacing w:line="360" w:lineRule="auto"/>
              <w:rPr>
                <w:sz w:val="24"/>
                <w:szCs w:val="24"/>
              </w:rPr>
            </w:pPr>
            <w:r w:rsidRPr="008B4264">
              <w:rPr>
                <w:sz w:val="24"/>
                <w:szCs w:val="24"/>
              </w:rPr>
              <w:t>Политика национальной безопасности БиГ</w:t>
            </w:r>
            <w:r w:rsidR="005C0669">
              <w:rPr>
                <w:sz w:val="24"/>
                <w:szCs w:val="24"/>
              </w:rPr>
              <w:t xml:space="preserve"> </w:t>
            </w:r>
            <w:r w:rsidR="005C0669">
              <w:rPr>
                <w:sz w:val="24"/>
                <w:szCs w:val="24"/>
              </w:rPr>
              <w:fldChar w:fldCharType="begin"/>
            </w:r>
            <w:r w:rsidR="00E926FE">
              <w:rPr>
                <w:sz w:val="24"/>
                <w:szCs w:val="24"/>
              </w:rPr>
              <w:instrText xml:space="preserve"> ADDIN ZOTERO_ITEM CSL_CITATION {"citationID":"lNhzN69s","properties":{"formattedCitation":"[5]","plainCitation":"[5]","noteIndex":0},"citationItems":[{"id":51,"uris":["http://zotero.org/users/20441262/items/45G4HA3Y"],"itemData":{"id":51,"type":"legislation","container-title":"DEFENCE WHITE PAPER OF BOSNIA AND HERZEGOVINA","language":"en","title":"Политика национальной безопасности Боснии и Герцеговины","URL":"https://www.files.ethz.ch/isn/157107/Bosnia_English-2005.pdf","issued":{"date-parts":[["2005",6]]}}}],"schema":"https://github.com/citation-style-language/schema/raw/master/csl-citation.json"} </w:instrText>
            </w:r>
            <w:r w:rsidR="005C0669">
              <w:rPr>
                <w:sz w:val="24"/>
                <w:szCs w:val="24"/>
              </w:rPr>
              <w:fldChar w:fldCharType="separate"/>
            </w:r>
            <w:r w:rsidR="00E926FE" w:rsidRPr="00E926FE">
              <w:rPr>
                <w:rFonts w:cs="Times New Roman"/>
                <w:sz w:val="24"/>
              </w:rPr>
              <w:t>[5]</w:t>
            </w:r>
            <w:r w:rsidR="005C0669">
              <w:rPr>
                <w:sz w:val="24"/>
                <w:szCs w:val="24"/>
              </w:rPr>
              <w:fldChar w:fldCharType="end"/>
            </w:r>
          </w:p>
        </w:tc>
        <w:tc>
          <w:tcPr>
            <w:tcW w:w="1843" w:type="dxa"/>
          </w:tcPr>
          <w:p w14:paraId="73E9DEB1" w14:textId="51DEC1FC" w:rsidR="003873C7" w:rsidRPr="003873C7" w:rsidRDefault="008B4264" w:rsidP="003873C7">
            <w:pPr>
              <w:spacing w:line="360" w:lineRule="auto"/>
              <w:rPr>
                <w:sz w:val="24"/>
                <w:szCs w:val="24"/>
              </w:rPr>
            </w:pPr>
            <w:r w:rsidRPr="008B4264">
              <w:rPr>
                <w:sz w:val="24"/>
                <w:szCs w:val="24"/>
              </w:rPr>
              <w:t>2006</w:t>
            </w:r>
          </w:p>
        </w:tc>
        <w:tc>
          <w:tcPr>
            <w:tcW w:w="4217" w:type="dxa"/>
          </w:tcPr>
          <w:p w14:paraId="6E111486" w14:textId="0E760299" w:rsidR="003873C7" w:rsidRPr="003873C7" w:rsidRDefault="008B4264" w:rsidP="003873C7">
            <w:pPr>
              <w:spacing w:line="360" w:lineRule="auto"/>
              <w:rPr>
                <w:sz w:val="24"/>
                <w:szCs w:val="24"/>
              </w:rPr>
            </w:pPr>
            <w:r w:rsidRPr="008B4264">
              <w:rPr>
                <w:sz w:val="24"/>
                <w:szCs w:val="24"/>
              </w:rPr>
              <w:t>Определяет угрозы национальной безопасности, в том числе экономического характера, и механизмы реагирования</w:t>
            </w:r>
            <w:r>
              <w:rPr>
                <w:sz w:val="24"/>
                <w:szCs w:val="24"/>
              </w:rPr>
              <w:t>.</w:t>
            </w:r>
          </w:p>
        </w:tc>
      </w:tr>
      <w:tr w:rsidR="003873C7" w:rsidRPr="003873C7" w14:paraId="3FC7F9A3" w14:textId="77777777" w:rsidTr="003E6ADD">
        <w:tc>
          <w:tcPr>
            <w:tcW w:w="392" w:type="dxa"/>
          </w:tcPr>
          <w:p w14:paraId="50693E17" w14:textId="6DB3AB6F" w:rsidR="003873C7" w:rsidRPr="003873C7" w:rsidRDefault="005C0669" w:rsidP="003873C7">
            <w:pPr>
              <w:spacing w:line="360" w:lineRule="auto"/>
              <w:rPr>
                <w:sz w:val="24"/>
                <w:szCs w:val="24"/>
              </w:rPr>
            </w:pPr>
            <w:r>
              <w:rPr>
                <w:sz w:val="24"/>
                <w:szCs w:val="24"/>
              </w:rPr>
              <w:t>4</w:t>
            </w:r>
          </w:p>
        </w:tc>
        <w:tc>
          <w:tcPr>
            <w:tcW w:w="3118" w:type="dxa"/>
          </w:tcPr>
          <w:p w14:paraId="707FEAFE" w14:textId="128DA493" w:rsidR="003873C7" w:rsidRPr="003873C7" w:rsidRDefault="00021C0C" w:rsidP="003873C7">
            <w:pPr>
              <w:spacing w:line="360" w:lineRule="auto"/>
              <w:rPr>
                <w:sz w:val="24"/>
                <w:szCs w:val="24"/>
              </w:rPr>
            </w:pPr>
            <w:r w:rsidRPr="00021C0C">
              <w:rPr>
                <w:sz w:val="24"/>
                <w:szCs w:val="24"/>
              </w:rPr>
              <w:t>Закон о таможенной политике</w:t>
            </w:r>
            <w:r>
              <w:rPr>
                <w:sz w:val="24"/>
                <w:szCs w:val="24"/>
              </w:rPr>
              <w:t xml:space="preserve"> БиГ</w:t>
            </w:r>
            <w:r w:rsidR="005747DA">
              <w:rPr>
                <w:sz w:val="24"/>
                <w:szCs w:val="24"/>
              </w:rPr>
              <w:t xml:space="preserve"> </w:t>
            </w:r>
            <w:r w:rsidR="005747DA">
              <w:rPr>
                <w:sz w:val="24"/>
                <w:szCs w:val="24"/>
              </w:rPr>
              <w:fldChar w:fldCharType="begin"/>
            </w:r>
            <w:r w:rsidR="00F4616A">
              <w:rPr>
                <w:sz w:val="24"/>
                <w:szCs w:val="24"/>
              </w:rPr>
              <w:instrText xml:space="preserve"> ADDIN ZOTERO_ITEM CSL_CITATION {"citationID":"PR3v2oQl","properties":{"formattedCitation":"[2]","plainCitation":"[2]","noteIndex":0},"citationItems":[{"id":52,"uris":["http://zotero.org/users/20441262/items/ZD8AMTWS"],"itemData":{"id":52,"type":"legislation","abstract":"Босния и Герцеговина - Год версии: 2004 -  Принят: 2 декабря 2004 г. - Прочие тексты -  Прочее","container-title":"Official Gazette of BiH","language":"ru","number":"No. 57/04","title":"Закон о таможенной политике Боснии и Герцеговины","URL":"https://www.wipo.int/wipolex/ru/legislation/details/10232","accessed":{"date-parts":[["2026",5,6]]},"issued":{"date-parts":[["2004"]]}}}],"schema":"https://github.com/citation-style-language/schema/raw/master/csl-citation.json"} </w:instrText>
            </w:r>
            <w:r w:rsidR="005747DA">
              <w:rPr>
                <w:sz w:val="24"/>
                <w:szCs w:val="24"/>
              </w:rPr>
              <w:fldChar w:fldCharType="separate"/>
            </w:r>
            <w:r w:rsidR="00F4616A" w:rsidRPr="00F4616A">
              <w:rPr>
                <w:rFonts w:cs="Times New Roman"/>
                <w:sz w:val="24"/>
              </w:rPr>
              <w:t>[2]</w:t>
            </w:r>
            <w:r w:rsidR="005747DA">
              <w:rPr>
                <w:sz w:val="24"/>
                <w:szCs w:val="24"/>
              </w:rPr>
              <w:fldChar w:fldCharType="end"/>
            </w:r>
          </w:p>
        </w:tc>
        <w:tc>
          <w:tcPr>
            <w:tcW w:w="1843" w:type="dxa"/>
          </w:tcPr>
          <w:p w14:paraId="76670F07" w14:textId="7D952520" w:rsidR="003873C7" w:rsidRPr="003873C7" w:rsidRDefault="00755293" w:rsidP="003873C7">
            <w:pPr>
              <w:spacing w:line="360" w:lineRule="auto"/>
              <w:rPr>
                <w:sz w:val="24"/>
                <w:szCs w:val="24"/>
              </w:rPr>
            </w:pPr>
            <w:r>
              <w:rPr>
                <w:sz w:val="24"/>
                <w:szCs w:val="24"/>
              </w:rPr>
              <w:t>2004</w:t>
            </w:r>
          </w:p>
        </w:tc>
        <w:tc>
          <w:tcPr>
            <w:tcW w:w="4217" w:type="dxa"/>
          </w:tcPr>
          <w:p w14:paraId="6AB86A04" w14:textId="604E55A9" w:rsidR="003873C7" w:rsidRPr="003873C7" w:rsidRDefault="008B4264" w:rsidP="003873C7">
            <w:pPr>
              <w:spacing w:line="360" w:lineRule="auto"/>
              <w:rPr>
                <w:sz w:val="24"/>
                <w:szCs w:val="24"/>
              </w:rPr>
            </w:pPr>
            <w:r w:rsidRPr="008B4264">
              <w:rPr>
                <w:sz w:val="24"/>
                <w:szCs w:val="24"/>
              </w:rPr>
              <w:t>Регулирует внешнюю торговлю, таможенное управление, защиту внутреннего рынка</w:t>
            </w:r>
            <w:r>
              <w:rPr>
                <w:sz w:val="24"/>
                <w:szCs w:val="24"/>
              </w:rPr>
              <w:t>.</w:t>
            </w:r>
          </w:p>
        </w:tc>
      </w:tr>
      <w:tr w:rsidR="003873C7" w:rsidRPr="003873C7" w14:paraId="21DB3DF4" w14:textId="77777777" w:rsidTr="003E6ADD">
        <w:tc>
          <w:tcPr>
            <w:tcW w:w="392" w:type="dxa"/>
          </w:tcPr>
          <w:p w14:paraId="1E483230" w14:textId="4111F94C" w:rsidR="003873C7" w:rsidRDefault="005747DA" w:rsidP="003873C7">
            <w:pPr>
              <w:spacing w:line="360" w:lineRule="auto"/>
              <w:rPr>
                <w:sz w:val="24"/>
                <w:szCs w:val="24"/>
              </w:rPr>
            </w:pPr>
            <w:r>
              <w:rPr>
                <w:sz w:val="24"/>
                <w:szCs w:val="24"/>
              </w:rPr>
              <w:t>5</w:t>
            </w:r>
          </w:p>
        </w:tc>
        <w:tc>
          <w:tcPr>
            <w:tcW w:w="3118" w:type="dxa"/>
          </w:tcPr>
          <w:p w14:paraId="52BA2970" w14:textId="0737596F" w:rsidR="003873C7" w:rsidRPr="003873C7" w:rsidRDefault="008B4264" w:rsidP="003873C7">
            <w:pPr>
              <w:spacing w:line="360" w:lineRule="auto"/>
              <w:rPr>
                <w:sz w:val="24"/>
                <w:szCs w:val="24"/>
              </w:rPr>
            </w:pPr>
            <w:r w:rsidRPr="008B4264">
              <w:rPr>
                <w:sz w:val="24"/>
                <w:szCs w:val="24"/>
              </w:rPr>
              <w:t>Соглашение о стабилизации и ассоциации БиГ–ЕС (SAA)</w:t>
            </w:r>
            <w:r w:rsidR="00022EE9">
              <w:rPr>
                <w:sz w:val="24"/>
                <w:szCs w:val="24"/>
              </w:rPr>
              <w:t xml:space="preserve"> </w:t>
            </w:r>
            <w:r w:rsidR="00022EE9">
              <w:rPr>
                <w:sz w:val="24"/>
                <w:szCs w:val="24"/>
              </w:rPr>
              <w:fldChar w:fldCharType="begin"/>
            </w:r>
            <w:r w:rsidR="00E926FE">
              <w:rPr>
                <w:sz w:val="24"/>
                <w:szCs w:val="24"/>
              </w:rPr>
              <w:instrText xml:space="preserve"> ADDIN ZOTERO_ITEM CSL_CITATION {"citationID":"h0vdy71q","properties":{"formattedCitation":"[6]","plainCitation":"[6]","noteIndex":0},"citationItems":[{"id":54,"uris":["http://zotero.org/users/20441262/items/XFRB3F6V"],"itemData":{"id":54,"type":"legislation","language":"en","title":"Соглашение о стабилизации и ассоциации с Боснией и Герцеговиной","URL":"https://eur-lex.europa.eu/EN/legal-content/summary/stabilisation-and-association-agreement-with-bosnia-and-herzegovina.html","accessed":{"date-parts":[["2026",5,6]]},"issued":{"date-parts":[["2015",4,21]]}}}],"schema":"https://github.com/citation-style-language/schema/raw/master/csl-citation.json"} </w:instrText>
            </w:r>
            <w:r w:rsidR="00022EE9">
              <w:rPr>
                <w:sz w:val="24"/>
                <w:szCs w:val="24"/>
              </w:rPr>
              <w:fldChar w:fldCharType="separate"/>
            </w:r>
            <w:r w:rsidR="00E926FE" w:rsidRPr="00E926FE">
              <w:rPr>
                <w:rFonts w:cs="Times New Roman"/>
                <w:sz w:val="24"/>
              </w:rPr>
              <w:t>[6]</w:t>
            </w:r>
            <w:r w:rsidR="00022EE9">
              <w:rPr>
                <w:sz w:val="24"/>
                <w:szCs w:val="24"/>
              </w:rPr>
              <w:fldChar w:fldCharType="end"/>
            </w:r>
          </w:p>
        </w:tc>
        <w:tc>
          <w:tcPr>
            <w:tcW w:w="1843" w:type="dxa"/>
          </w:tcPr>
          <w:p w14:paraId="4AD48AE6" w14:textId="30B96C66" w:rsidR="003873C7" w:rsidRPr="00022EE9" w:rsidRDefault="008B4264" w:rsidP="003873C7">
            <w:pPr>
              <w:spacing w:line="360" w:lineRule="auto"/>
              <w:rPr>
                <w:sz w:val="24"/>
                <w:szCs w:val="24"/>
                <w:lang w:val="en-US"/>
              </w:rPr>
            </w:pPr>
            <w:r w:rsidRPr="008B4264">
              <w:rPr>
                <w:sz w:val="24"/>
                <w:szCs w:val="24"/>
              </w:rPr>
              <w:t>2008</w:t>
            </w:r>
            <w:r w:rsidR="00022EE9">
              <w:rPr>
                <w:sz w:val="24"/>
                <w:szCs w:val="24"/>
              </w:rPr>
              <w:t xml:space="preserve"> (в силе с 2015)</w:t>
            </w:r>
            <w:r w:rsidR="00022EE9">
              <w:rPr>
                <w:sz w:val="24"/>
                <w:szCs w:val="24"/>
                <w:lang w:val="en-US"/>
              </w:rPr>
              <w:t xml:space="preserve"> </w:t>
            </w:r>
          </w:p>
        </w:tc>
        <w:tc>
          <w:tcPr>
            <w:tcW w:w="4217" w:type="dxa"/>
          </w:tcPr>
          <w:p w14:paraId="56E171E5" w14:textId="03F75687" w:rsidR="003873C7" w:rsidRPr="003873C7" w:rsidRDefault="008B4264" w:rsidP="003873C7">
            <w:pPr>
              <w:spacing w:line="360" w:lineRule="auto"/>
              <w:rPr>
                <w:sz w:val="24"/>
                <w:szCs w:val="24"/>
              </w:rPr>
            </w:pPr>
            <w:r w:rsidRPr="008B4264">
              <w:rPr>
                <w:sz w:val="24"/>
                <w:szCs w:val="24"/>
              </w:rPr>
              <w:t>Устанавливает рамки торгово-экономического сотрудничества с ЕС, требования к гармонизации законодательства</w:t>
            </w:r>
            <w:r>
              <w:rPr>
                <w:sz w:val="24"/>
                <w:szCs w:val="24"/>
              </w:rPr>
              <w:t>.</w:t>
            </w:r>
          </w:p>
        </w:tc>
      </w:tr>
      <w:tr w:rsidR="003873C7" w:rsidRPr="003873C7" w14:paraId="26998A24" w14:textId="77777777" w:rsidTr="003E6ADD">
        <w:tc>
          <w:tcPr>
            <w:tcW w:w="392" w:type="dxa"/>
          </w:tcPr>
          <w:p w14:paraId="27735A06" w14:textId="2FFCCB2A" w:rsidR="003873C7" w:rsidRDefault="005747DA" w:rsidP="003873C7">
            <w:pPr>
              <w:spacing w:line="360" w:lineRule="auto"/>
              <w:rPr>
                <w:sz w:val="24"/>
                <w:szCs w:val="24"/>
              </w:rPr>
            </w:pPr>
            <w:r>
              <w:rPr>
                <w:sz w:val="24"/>
                <w:szCs w:val="24"/>
              </w:rPr>
              <w:t>6</w:t>
            </w:r>
          </w:p>
        </w:tc>
        <w:tc>
          <w:tcPr>
            <w:tcW w:w="3118" w:type="dxa"/>
          </w:tcPr>
          <w:p w14:paraId="0F514D3B" w14:textId="22BACFA3" w:rsidR="003873C7" w:rsidRPr="00706736" w:rsidRDefault="008B4264" w:rsidP="003873C7">
            <w:pPr>
              <w:spacing w:line="360" w:lineRule="auto"/>
              <w:rPr>
                <w:sz w:val="24"/>
                <w:szCs w:val="24"/>
              </w:rPr>
            </w:pPr>
            <w:r w:rsidRPr="008B4264">
              <w:rPr>
                <w:sz w:val="24"/>
                <w:szCs w:val="24"/>
              </w:rPr>
              <w:t>Стратегия реформирования сектора безопасности БиГ</w:t>
            </w:r>
            <w:r w:rsidR="00706736">
              <w:rPr>
                <w:sz w:val="24"/>
                <w:szCs w:val="24"/>
              </w:rPr>
              <w:t xml:space="preserve"> </w:t>
            </w:r>
            <w:r w:rsidR="00706736">
              <w:rPr>
                <w:sz w:val="24"/>
                <w:szCs w:val="24"/>
              </w:rPr>
              <w:fldChar w:fldCharType="begin"/>
            </w:r>
            <w:r w:rsidR="00E926FE">
              <w:rPr>
                <w:sz w:val="24"/>
                <w:szCs w:val="24"/>
              </w:rPr>
              <w:instrText xml:space="preserve"> ADDIN ZOTERO_ITEM CSL_CITATION {"citationID":"eg8woFFC","properties":{"formattedCitation":"[4]","plainCitation":"[4]","noteIndex":0},"citationItems":[{"id":57,"uris":["http://zotero.org/users/20441262/items/M78FN7SZ"],"itemData":{"id":57,"type":"legislation","title":"Закон об обороне Боснии и Герцеговины","URL":"https://www.mod.gov.ba/files/file/zakoni/zakon-o-odbrani-bs.pdf","accessed":{"date-parts":[["2026",5,6]]},"issued":{"date-parts":[["2005"]]}}}],"schema":"https://github.com/citation-style-language/schema/raw/master/csl-citation.json"} </w:instrText>
            </w:r>
            <w:r w:rsidR="00706736">
              <w:rPr>
                <w:sz w:val="24"/>
                <w:szCs w:val="24"/>
              </w:rPr>
              <w:fldChar w:fldCharType="separate"/>
            </w:r>
            <w:r w:rsidR="00F4616A" w:rsidRPr="00F4616A">
              <w:rPr>
                <w:rFonts w:cs="Times New Roman"/>
                <w:sz w:val="24"/>
              </w:rPr>
              <w:t>[4]</w:t>
            </w:r>
            <w:r w:rsidR="00706736">
              <w:rPr>
                <w:sz w:val="24"/>
                <w:szCs w:val="24"/>
              </w:rPr>
              <w:fldChar w:fldCharType="end"/>
            </w:r>
          </w:p>
        </w:tc>
        <w:tc>
          <w:tcPr>
            <w:tcW w:w="1843" w:type="dxa"/>
          </w:tcPr>
          <w:p w14:paraId="3D0C9AFD" w14:textId="0F916E7E" w:rsidR="003873C7" w:rsidRPr="003873C7" w:rsidRDefault="008B4264" w:rsidP="003873C7">
            <w:pPr>
              <w:spacing w:line="360" w:lineRule="auto"/>
              <w:rPr>
                <w:sz w:val="24"/>
                <w:szCs w:val="24"/>
              </w:rPr>
            </w:pPr>
            <w:r w:rsidRPr="008B4264">
              <w:rPr>
                <w:sz w:val="24"/>
                <w:szCs w:val="24"/>
              </w:rPr>
              <w:t>200</w:t>
            </w:r>
            <w:r w:rsidR="00706736">
              <w:rPr>
                <w:sz w:val="24"/>
                <w:szCs w:val="24"/>
              </w:rPr>
              <w:t>5 (в силе с 2006)</w:t>
            </w:r>
          </w:p>
        </w:tc>
        <w:tc>
          <w:tcPr>
            <w:tcW w:w="4217" w:type="dxa"/>
          </w:tcPr>
          <w:p w14:paraId="27A2AB7C" w14:textId="42BF2C4B" w:rsidR="003873C7" w:rsidRPr="003873C7" w:rsidRDefault="008B4264" w:rsidP="003873C7">
            <w:pPr>
              <w:spacing w:line="360" w:lineRule="auto"/>
              <w:rPr>
                <w:sz w:val="24"/>
                <w:szCs w:val="24"/>
              </w:rPr>
            </w:pPr>
            <w:r w:rsidRPr="008B4264">
              <w:rPr>
                <w:sz w:val="24"/>
                <w:szCs w:val="24"/>
              </w:rPr>
              <w:t>Определяет направления реформы институтов безопасности, включая экономический блок</w:t>
            </w:r>
            <w:r>
              <w:rPr>
                <w:sz w:val="24"/>
                <w:szCs w:val="24"/>
              </w:rPr>
              <w:t>.</w:t>
            </w:r>
          </w:p>
        </w:tc>
      </w:tr>
      <w:tr w:rsidR="003873C7" w:rsidRPr="003873C7" w14:paraId="48C0E3A3" w14:textId="77777777" w:rsidTr="003E6ADD">
        <w:tc>
          <w:tcPr>
            <w:tcW w:w="392" w:type="dxa"/>
          </w:tcPr>
          <w:p w14:paraId="3B4E5CE0" w14:textId="0B9E531D" w:rsidR="003873C7" w:rsidRDefault="005747DA" w:rsidP="003873C7">
            <w:pPr>
              <w:spacing w:line="360" w:lineRule="auto"/>
              <w:rPr>
                <w:sz w:val="24"/>
                <w:szCs w:val="24"/>
              </w:rPr>
            </w:pPr>
            <w:r>
              <w:rPr>
                <w:sz w:val="24"/>
                <w:szCs w:val="24"/>
              </w:rPr>
              <w:t>7</w:t>
            </w:r>
          </w:p>
        </w:tc>
        <w:tc>
          <w:tcPr>
            <w:tcW w:w="3118" w:type="dxa"/>
          </w:tcPr>
          <w:p w14:paraId="484DDBA2" w14:textId="25CCAA73" w:rsidR="003873C7" w:rsidRPr="00B81555" w:rsidRDefault="008B4264" w:rsidP="003873C7">
            <w:pPr>
              <w:spacing w:line="360" w:lineRule="auto"/>
              <w:rPr>
                <w:sz w:val="24"/>
                <w:szCs w:val="24"/>
              </w:rPr>
            </w:pPr>
            <w:r w:rsidRPr="008B4264">
              <w:rPr>
                <w:sz w:val="24"/>
                <w:szCs w:val="24"/>
              </w:rPr>
              <w:t>Решение Совета министров об утверждении программы экономических реформ БиГ (ERP)</w:t>
            </w:r>
            <w:r w:rsidR="00706736">
              <w:rPr>
                <w:sz w:val="24"/>
                <w:szCs w:val="24"/>
              </w:rPr>
              <w:t xml:space="preserve"> </w:t>
            </w:r>
            <w:r w:rsidR="00706736">
              <w:rPr>
                <w:sz w:val="24"/>
                <w:szCs w:val="24"/>
              </w:rPr>
              <w:fldChar w:fldCharType="begin"/>
            </w:r>
            <w:r w:rsidR="00797E8B">
              <w:rPr>
                <w:sz w:val="24"/>
                <w:szCs w:val="24"/>
              </w:rPr>
              <w:instrText xml:space="preserve"> ADDIN ZOTERO_ITEM CSL_CITATION {"citationID":"CrKl5qNH","properties":{"formattedCitation":"[13]","plainCitation":"[13]","noteIndex":0},"citationItems":[{"id":58,"uris":["http://zotero.org/users/20441262/items/AU8LT82H"],"itemData":{"id":58,"type":"webpage","language":"bs","title":"Состоялась 99-я сессия Совета министров Боснии и Герцеговины","URL":"https://www.vijeceministara.gov.ba/bs/portal/objava/odrzana-99-sjednica-vijeca-ministara-bosne-i-hercegovine--1768547783961","accessed":{"date-parts":[["2026",5,6]]}}}],"schema":"https://github.com/citation-style-language/schema/raw/master/csl-citation.json"} </w:instrText>
            </w:r>
            <w:r w:rsidR="00706736">
              <w:rPr>
                <w:sz w:val="24"/>
                <w:szCs w:val="24"/>
              </w:rPr>
              <w:fldChar w:fldCharType="separate"/>
            </w:r>
            <w:r w:rsidR="00797E8B" w:rsidRPr="00797E8B">
              <w:rPr>
                <w:rFonts w:cs="Times New Roman"/>
                <w:sz w:val="24"/>
              </w:rPr>
              <w:t>[13]</w:t>
            </w:r>
            <w:r w:rsidR="00706736">
              <w:rPr>
                <w:sz w:val="24"/>
                <w:szCs w:val="24"/>
              </w:rPr>
              <w:fldChar w:fldCharType="end"/>
            </w:r>
          </w:p>
        </w:tc>
        <w:tc>
          <w:tcPr>
            <w:tcW w:w="1843" w:type="dxa"/>
          </w:tcPr>
          <w:p w14:paraId="6DEFC305" w14:textId="37384504" w:rsidR="003873C7" w:rsidRPr="003873C7" w:rsidRDefault="008B4264" w:rsidP="003873C7">
            <w:pPr>
              <w:spacing w:line="360" w:lineRule="auto"/>
              <w:rPr>
                <w:sz w:val="24"/>
                <w:szCs w:val="24"/>
              </w:rPr>
            </w:pPr>
            <w:r w:rsidRPr="008B4264">
              <w:rPr>
                <w:sz w:val="24"/>
                <w:szCs w:val="24"/>
              </w:rPr>
              <w:t>Ежегодно</w:t>
            </w:r>
          </w:p>
        </w:tc>
        <w:tc>
          <w:tcPr>
            <w:tcW w:w="4217" w:type="dxa"/>
          </w:tcPr>
          <w:p w14:paraId="2219899C" w14:textId="3B131C60" w:rsidR="003873C7" w:rsidRPr="00B81555" w:rsidRDefault="008B4264" w:rsidP="003873C7">
            <w:pPr>
              <w:spacing w:line="360" w:lineRule="auto"/>
              <w:rPr>
                <w:sz w:val="24"/>
                <w:szCs w:val="24"/>
              </w:rPr>
            </w:pPr>
            <w:r w:rsidRPr="008B4264">
              <w:rPr>
                <w:sz w:val="24"/>
                <w:szCs w:val="24"/>
              </w:rPr>
              <w:t>Среднесрочное планирование экономической политики в рамках процесса евроинтеграции</w:t>
            </w:r>
            <w:r>
              <w:rPr>
                <w:sz w:val="24"/>
                <w:szCs w:val="24"/>
              </w:rPr>
              <w:t>.</w:t>
            </w:r>
          </w:p>
        </w:tc>
      </w:tr>
    </w:tbl>
    <w:p w14:paraId="3FA4EC6B" w14:textId="552416D8" w:rsidR="00445981" w:rsidRDefault="004C3FE4" w:rsidP="000516E2">
      <w:pPr>
        <w:pStyle w:val="1"/>
      </w:pPr>
      <w:bookmarkStart w:id="6" w:name="_Toc229504825"/>
      <w:r>
        <w:lastRenderedPageBreak/>
        <w:t>Отбор, группировка и оценка индикаторов экономической безопасности</w:t>
      </w:r>
      <w:bookmarkEnd w:id="6"/>
    </w:p>
    <w:p w14:paraId="1FC87D72" w14:textId="0A1E28E1" w:rsidR="00C82507" w:rsidRPr="00C82507" w:rsidRDefault="00C82507" w:rsidP="00726415">
      <w:pPr>
        <w:pStyle w:val="a3"/>
        <w:jc w:val="both"/>
      </w:pPr>
      <w:r>
        <w:t xml:space="preserve">Необходимо собрать оценки индикаторов экономической безопасности </w:t>
      </w:r>
      <w:r w:rsidR="00726415">
        <w:t>Боснии и Герцеговины</w:t>
      </w:r>
      <w:r>
        <w:t xml:space="preserve"> за 2024 год. Результат представлен в Таблице 6.</w:t>
      </w:r>
    </w:p>
    <w:p w14:paraId="4C091062" w14:textId="73B625C9" w:rsidR="004C3FE4" w:rsidRPr="004C3FE4" w:rsidRDefault="004C3FE4" w:rsidP="004C3FE4">
      <w:pPr>
        <w:spacing w:after="0" w:line="360" w:lineRule="auto"/>
        <w:ind w:firstLine="709"/>
        <w:jc w:val="both"/>
        <w:rPr>
          <w:sz w:val="24"/>
          <w:szCs w:val="20"/>
        </w:rPr>
      </w:pPr>
      <w:r w:rsidRPr="00045E56">
        <w:rPr>
          <w:sz w:val="24"/>
          <w:szCs w:val="20"/>
        </w:rPr>
        <w:t xml:space="preserve">Таблица </w:t>
      </w:r>
      <w:r>
        <w:rPr>
          <w:sz w:val="24"/>
          <w:szCs w:val="20"/>
        </w:rPr>
        <w:t>6</w:t>
      </w:r>
      <w:r w:rsidRPr="00045E56">
        <w:rPr>
          <w:sz w:val="24"/>
          <w:szCs w:val="20"/>
        </w:rPr>
        <w:t xml:space="preserve">. </w:t>
      </w:r>
      <w:r w:rsidRPr="004C3FE4">
        <w:rPr>
          <w:sz w:val="24"/>
          <w:szCs w:val="20"/>
        </w:rPr>
        <w:t xml:space="preserve">Индикаторы экономической безопасности </w:t>
      </w:r>
      <w:r w:rsidRPr="00045E56">
        <w:rPr>
          <w:sz w:val="24"/>
          <w:szCs w:val="20"/>
        </w:rPr>
        <w:t>БиГ</w:t>
      </w:r>
    </w:p>
    <w:tbl>
      <w:tblPr>
        <w:tblW w:w="9059" w:type="dxa"/>
        <w:tblInd w:w="113" w:type="dxa"/>
        <w:tblLook w:val="04A0" w:firstRow="1" w:lastRow="0" w:firstColumn="1" w:lastColumn="0" w:noHBand="0" w:noVBand="1"/>
      </w:tblPr>
      <w:tblGrid>
        <w:gridCol w:w="696"/>
        <w:gridCol w:w="5233"/>
        <w:gridCol w:w="1368"/>
        <w:gridCol w:w="876"/>
        <w:gridCol w:w="886"/>
      </w:tblGrid>
      <w:tr w:rsidR="004C3FE4" w:rsidRPr="004C3FE4" w14:paraId="17974D1D" w14:textId="77777777" w:rsidTr="00611C22">
        <w:trPr>
          <w:trHeight w:val="361"/>
        </w:trPr>
        <w:tc>
          <w:tcPr>
            <w:tcW w:w="696" w:type="dxa"/>
            <w:tcBorders>
              <w:top w:val="single" w:sz="4" w:space="0" w:color="auto"/>
              <w:left w:val="single" w:sz="4" w:space="0" w:color="auto"/>
              <w:bottom w:val="single" w:sz="4" w:space="0" w:color="auto"/>
              <w:right w:val="single" w:sz="4" w:space="0" w:color="auto"/>
            </w:tcBorders>
            <w:vAlign w:val="center"/>
            <w:hideMark/>
          </w:tcPr>
          <w:p w14:paraId="2F4BA59B"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 п/п</w:t>
            </w:r>
          </w:p>
        </w:tc>
        <w:tc>
          <w:tcPr>
            <w:tcW w:w="5233" w:type="dxa"/>
            <w:tcBorders>
              <w:top w:val="single" w:sz="4" w:space="0" w:color="auto"/>
              <w:left w:val="nil"/>
              <w:bottom w:val="single" w:sz="4" w:space="0" w:color="auto"/>
              <w:right w:val="single" w:sz="4" w:space="0" w:color="auto"/>
            </w:tcBorders>
            <w:vAlign w:val="center"/>
            <w:hideMark/>
          </w:tcPr>
          <w:p w14:paraId="041CE5C2"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Индикатор</w:t>
            </w:r>
          </w:p>
        </w:tc>
        <w:tc>
          <w:tcPr>
            <w:tcW w:w="1368" w:type="dxa"/>
            <w:tcBorders>
              <w:top w:val="single" w:sz="4" w:space="0" w:color="auto"/>
              <w:left w:val="nil"/>
              <w:bottom w:val="single" w:sz="4" w:space="0" w:color="auto"/>
              <w:right w:val="single" w:sz="4" w:space="0" w:color="auto"/>
            </w:tcBorders>
            <w:vAlign w:val="center"/>
            <w:hideMark/>
          </w:tcPr>
          <w:p w14:paraId="63A6EAAA"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Единица измерения</w:t>
            </w:r>
          </w:p>
        </w:tc>
        <w:tc>
          <w:tcPr>
            <w:tcW w:w="876" w:type="dxa"/>
            <w:tcBorders>
              <w:top w:val="single" w:sz="4" w:space="0" w:color="auto"/>
              <w:left w:val="nil"/>
              <w:bottom w:val="single" w:sz="4" w:space="0" w:color="auto"/>
              <w:right w:val="single" w:sz="4" w:space="0" w:color="auto"/>
            </w:tcBorders>
            <w:vAlign w:val="center"/>
            <w:hideMark/>
          </w:tcPr>
          <w:p w14:paraId="15855586"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Факт</w:t>
            </w:r>
          </w:p>
        </w:tc>
        <w:tc>
          <w:tcPr>
            <w:tcW w:w="886" w:type="dxa"/>
            <w:tcBorders>
              <w:top w:val="single" w:sz="4" w:space="0" w:color="auto"/>
              <w:left w:val="nil"/>
              <w:bottom w:val="single" w:sz="4" w:space="0" w:color="auto"/>
              <w:right w:val="single" w:sz="4" w:space="0" w:color="auto"/>
            </w:tcBorders>
            <w:vAlign w:val="center"/>
            <w:hideMark/>
          </w:tcPr>
          <w:p w14:paraId="372EC062"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Порог</w:t>
            </w:r>
          </w:p>
        </w:tc>
      </w:tr>
      <w:tr w:rsidR="004C3FE4" w:rsidRPr="004C3FE4" w14:paraId="73404CBD"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22761F63"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1</w:t>
            </w:r>
          </w:p>
        </w:tc>
        <w:tc>
          <w:tcPr>
            <w:tcW w:w="8363" w:type="dxa"/>
            <w:gridSpan w:val="4"/>
            <w:tcBorders>
              <w:top w:val="single" w:sz="4" w:space="0" w:color="auto"/>
              <w:left w:val="nil"/>
              <w:bottom w:val="single" w:sz="4" w:space="0" w:color="auto"/>
              <w:right w:val="single" w:sz="4" w:space="0" w:color="auto"/>
            </w:tcBorders>
            <w:vAlign w:val="center"/>
            <w:hideMark/>
          </w:tcPr>
          <w:p w14:paraId="289EE83E"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Способность экономики региона к устойчивому росту</w:t>
            </w:r>
          </w:p>
        </w:tc>
      </w:tr>
      <w:tr w:rsidR="004C3FE4" w:rsidRPr="004C3FE4" w14:paraId="27F2CBDA"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04CCF40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w:t>
            </w:r>
          </w:p>
        </w:tc>
        <w:tc>
          <w:tcPr>
            <w:tcW w:w="8363" w:type="dxa"/>
            <w:gridSpan w:val="4"/>
            <w:tcBorders>
              <w:top w:val="single" w:sz="4" w:space="0" w:color="auto"/>
              <w:left w:val="nil"/>
              <w:bottom w:val="single" w:sz="4" w:space="0" w:color="auto"/>
              <w:right w:val="single" w:sz="4" w:space="0" w:color="auto"/>
            </w:tcBorders>
            <w:vAlign w:val="center"/>
            <w:hideMark/>
          </w:tcPr>
          <w:p w14:paraId="45BABD0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Энергетическая составляющая</w:t>
            </w:r>
          </w:p>
        </w:tc>
      </w:tr>
      <w:tr w:rsidR="004C3FE4" w:rsidRPr="004C3FE4" w14:paraId="3B566577"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28832BE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1.1.1</w:t>
            </w:r>
          </w:p>
        </w:tc>
        <w:tc>
          <w:tcPr>
            <w:tcW w:w="5233" w:type="dxa"/>
            <w:tcBorders>
              <w:top w:val="nil"/>
              <w:left w:val="nil"/>
              <w:bottom w:val="single" w:sz="4" w:space="0" w:color="auto"/>
              <w:right w:val="single" w:sz="4" w:space="0" w:color="auto"/>
            </w:tcBorders>
            <w:vAlign w:val="center"/>
            <w:hideMark/>
          </w:tcPr>
          <w:p w14:paraId="4B384895"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топливно-энергетических товаров (нефтепродукты + уголь) в общем объёме импорта</w:t>
            </w:r>
          </w:p>
        </w:tc>
        <w:tc>
          <w:tcPr>
            <w:tcW w:w="1368" w:type="dxa"/>
            <w:tcBorders>
              <w:top w:val="nil"/>
              <w:left w:val="nil"/>
              <w:bottom w:val="single" w:sz="4" w:space="0" w:color="auto"/>
              <w:right w:val="single" w:sz="4" w:space="0" w:color="auto"/>
            </w:tcBorders>
            <w:vAlign w:val="center"/>
            <w:hideMark/>
          </w:tcPr>
          <w:p w14:paraId="49456C2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752B67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7,72</w:t>
            </w:r>
          </w:p>
        </w:tc>
        <w:tc>
          <w:tcPr>
            <w:tcW w:w="886" w:type="dxa"/>
            <w:tcBorders>
              <w:top w:val="nil"/>
              <w:left w:val="nil"/>
              <w:bottom w:val="single" w:sz="4" w:space="0" w:color="auto"/>
              <w:right w:val="single" w:sz="4" w:space="0" w:color="auto"/>
            </w:tcBorders>
            <w:vAlign w:val="center"/>
            <w:hideMark/>
          </w:tcPr>
          <w:p w14:paraId="0B2F943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&lt;25%</w:t>
            </w:r>
          </w:p>
        </w:tc>
      </w:tr>
      <w:tr w:rsidR="004C3FE4" w:rsidRPr="004C3FE4" w14:paraId="00699BE7"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7C7F4B6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1.1.2</w:t>
            </w:r>
          </w:p>
        </w:tc>
        <w:tc>
          <w:tcPr>
            <w:tcW w:w="5233" w:type="dxa"/>
            <w:tcBorders>
              <w:top w:val="nil"/>
              <w:left w:val="nil"/>
              <w:bottom w:val="single" w:sz="4" w:space="0" w:color="auto"/>
              <w:right w:val="single" w:sz="4" w:space="0" w:color="auto"/>
            </w:tcBorders>
            <w:vAlign w:val="center"/>
            <w:hideMark/>
          </w:tcPr>
          <w:p w14:paraId="3A7C07E8"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Объём экспорта электроэнергии в объеме экспорта</w:t>
            </w:r>
          </w:p>
        </w:tc>
        <w:tc>
          <w:tcPr>
            <w:tcW w:w="1368" w:type="dxa"/>
            <w:tcBorders>
              <w:top w:val="nil"/>
              <w:left w:val="nil"/>
              <w:bottom w:val="single" w:sz="4" w:space="0" w:color="auto"/>
              <w:right w:val="single" w:sz="4" w:space="0" w:color="auto"/>
            </w:tcBorders>
            <w:vAlign w:val="center"/>
            <w:hideMark/>
          </w:tcPr>
          <w:p w14:paraId="43481B5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404D73B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4,17</w:t>
            </w:r>
          </w:p>
        </w:tc>
        <w:tc>
          <w:tcPr>
            <w:tcW w:w="886" w:type="dxa"/>
            <w:tcBorders>
              <w:top w:val="nil"/>
              <w:left w:val="nil"/>
              <w:bottom w:val="single" w:sz="4" w:space="0" w:color="auto"/>
              <w:right w:val="single" w:sz="4" w:space="0" w:color="auto"/>
            </w:tcBorders>
            <w:vAlign w:val="center"/>
            <w:hideMark/>
          </w:tcPr>
          <w:p w14:paraId="765D9D5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&lt;10%</w:t>
            </w:r>
          </w:p>
        </w:tc>
      </w:tr>
      <w:tr w:rsidR="004C3FE4" w:rsidRPr="004C3FE4" w14:paraId="04E44A09" w14:textId="77777777" w:rsidTr="00611C22">
        <w:trPr>
          <w:trHeight w:val="1085"/>
        </w:trPr>
        <w:tc>
          <w:tcPr>
            <w:tcW w:w="696" w:type="dxa"/>
            <w:tcBorders>
              <w:top w:val="nil"/>
              <w:left w:val="single" w:sz="4" w:space="0" w:color="auto"/>
              <w:bottom w:val="single" w:sz="4" w:space="0" w:color="auto"/>
              <w:right w:val="single" w:sz="4" w:space="0" w:color="auto"/>
            </w:tcBorders>
            <w:vAlign w:val="center"/>
            <w:hideMark/>
          </w:tcPr>
          <w:p w14:paraId="6E8E8E1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1.1.3</w:t>
            </w:r>
          </w:p>
        </w:tc>
        <w:tc>
          <w:tcPr>
            <w:tcW w:w="5233" w:type="dxa"/>
            <w:tcBorders>
              <w:top w:val="nil"/>
              <w:left w:val="nil"/>
              <w:bottom w:val="single" w:sz="4" w:space="0" w:color="auto"/>
              <w:right w:val="single" w:sz="4" w:space="0" w:color="auto"/>
            </w:tcBorders>
            <w:vAlign w:val="center"/>
            <w:hideMark/>
          </w:tcPr>
          <w:p w14:paraId="6DEEB3EB"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оборота промышленности — сектор AE (производство и снабжение электроэнергией), база 2021=100</w:t>
            </w:r>
          </w:p>
        </w:tc>
        <w:tc>
          <w:tcPr>
            <w:tcW w:w="1368" w:type="dxa"/>
            <w:tcBorders>
              <w:top w:val="nil"/>
              <w:left w:val="nil"/>
              <w:bottom w:val="single" w:sz="4" w:space="0" w:color="auto"/>
              <w:right w:val="single" w:sz="4" w:space="0" w:color="auto"/>
            </w:tcBorders>
            <w:vAlign w:val="center"/>
            <w:hideMark/>
          </w:tcPr>
          <w:p w14:paraId="79792E3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tcBorders>
              <w:top w:val="nil"/>
              <w:left w:val="nil"/>
              <w:bottom w:val="single" w:sz="4" w:space="0" w:color="auto"/>
              <w:right w:val="single" w:sz="4" w:space="0" w:color="auto"/>
            </w:tcBorders>
            <w:vAlign w:val="center"/>
            <w:hideMark/>
          </w:tcPr>
          <w:p w14:paraId="38EFBB5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99,80</w:t>
            </w:r>
          </w:p>
        </w:tc>
        <w:tc>
          <w:tcPr>
            <w:tcW w:w="886" w:type="dxa"/>
            <w:tcBorders>
              <w:top w:val="nil"/>
              <w:left w:val="nil"/>
              <w:bottom w:val="single" w:sz="4" w:space="0" w:color="auto"/>
              <w:right w:val="single" w:sz="4" w:space="0" w:color="auto"/>
            </w:tcBorders>
            <w:vAlign w:val="center"/>
            <w:hideMark/>
          </w:tcPr>
          <w:p w14:paraId="5FF2E91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&gt;90%</w:t>
            </w:r>
          </w:p>
        </w:tc>
      </w:tr>
      <w:tr w:rsidR="004C3FE4" w:rsidRPr="004C3FE4" w14:paraId="313C0D35"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44F8DD5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w:t>
            </w:r>
          </w:p>
        </w:tc>
        <w:tc>
          <w:tcPr>
            <w:tcW w:w="8363" w:type="dxa"/>
            <w:gridSpan w:val="4"/>
            <w:tcBorders>
              <w:top w:val="single" w:sz="4" w:space="0" w:color="auto"/>
              <w:left w:val="nil"/>
              <w:bottom w:val="single" w:sz="4" w:space="0" w:color="auto"/>
              <w:right w:val="single" w:sz="4" w:space="0" w:color="auto"/>
            </w:tcBorders>
            <w:vAlign w:val="center"/>
            <w:hideMark/>
          </w:tcPr>
          <w:p w14:paraId="1A51051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Внешнеэкономическая составляющая</w:t>
            </w:r>
          </w:p>
        </w:tc>
      </w:tr>
      <w:tr w:rsidR="004C3FE4" w:rsidRPr="004C3FE4" w14:paraId="6540D172"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67D36E4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1.2.1</w:t>
            </w:r>
          </w:p>
        </w:tc>
        <w:tc>
          <w:tcPr>
            <w:tcW w:w="5233" w:type="dxa"/>
            <w:tcBorders>
              <w:top w:val="nil"/>
              <w:left w:val="nil"/>
              <w:bottom w:val="single" w:sz="4" w:space="0" w:color="auto"/>
              <w:right w:val="single" w:sz="4" w:space="0" w:color="auto"/>
            </w:tcBorders>
            <w:vAlign w:val="center"/>
            <w:hideMark/>
          </w:tcPr>
          <w:p w14:paraId="353AE407"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Экспорт товаров (% к ВВП)</w:t>
            </w:r>
          </w:p>
        </w:tc>
        <w:tc>
          <w:tcPr>
            <w:tcW w:w="1368" w:type="dxa"/>
            <w:tcBorders>
              <w:top w:val="nil"/>
              <w:left w:val="nil"/>
              <w:bottom w:val="single" w:sz="4" w:space="0" w:color="auto"/>
              <w:right w:val="single" w:sz="4" w:space="0" w:color="auto"/>
            </w:tcBorders>
            <w:vAlign w:val="center"/>
            <w:hideMark/>
          </w:tcPr>
          <w:p w14:paraId="2F4A9D8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5C8A651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29,69</w:t>
            </w:r>
          </w:p>
        </w:tc>
        <w:tc>
          <w:tcPr>
            <w:tcW w:w="886" w:type="dxa"/>
            <w:tcBorders>
              <w:top w:val="nil"/>
              <w:left w:val="nil"/>
              <w:bottom w:val="single" w:sz="4" w:space="0" w:color="auto"/>
              <w:right w:val="single" w:sz="4" w:space="0" w:color="auto"/>
            </w:tcBorders>
            <w:vAlign w:val="center"/>
            <w:hideMark/>
          </w:tcPr>
          <w:p w14:paraId="4453FDE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&gt;25%</w:t>
            </w:r>
          </w:p>
        </w:tc>
      </w:tr>
      <w:tr w:rsidR="004C3FE4" w:rsidRPr="004C3FE4" w14:paraId="12DDFFEE"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02B001A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1.2.2</w:t>
            </w:r>
          </w:p>
        </w:tc>
        <w:tc>
          <w:tcPr>
            <w:tcW w:w="5233" w:type="dxa"/>
            <w:tcBorders>
              <w:top w:val="nil"/>
              <w:left w:val="nil"/>
              <w:bottom w:val="single" w:sz="4" w:space="0" w:color="auto"/>
              <w:right w:val="single" w:sz="4" w:space="0" w:color="auto"/>
            </w:tcBorders>
            <w:vAlign w:val="center"/>
            <w:hideMark/>
          </w:tcPr>
          <w:p w14:paraId="353BDAC1"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Сальдо торгового баланса (% к ВВП)</w:t>
            </w:r>
          </w:p>
        </w:tc>
        <w:tc>
          <w:tcPr>
            <w:tcW w:w="1368" w:type="dxa"/>
            <w:tcBorders>
              <w:top w:val="nil"/>
              <w:left w:val="nil"/>
              <w:bottom w:val="single" w:sz="4" w:space="0" w:color="auto"/>
              <w:right w:val="single" w:sz="4" w:space="0" w:color="auto"/>
            </w:tcBorders>
            <w:vAlign w:val="center"/>
            <w:hideMark/>
          </w:tcPr>
          <w:p w14:paraId="5443E05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4B02BD0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-23,23</w:t>
            </w:r>
          </w:p>
        </w:tc>
        <w:tc>
          <w:tcPr>
            <w:tcW w:w="886" w:type="dxa"/>
            <w:tcBorders>
              <w:top w:val="nil"/>
              <w:left w:val="nil"/>
              <w:bottom w:val="single" w:sz="4" w:space="0" w:color="auto"/>
              <w:right w:val="single" w:sz="4" w:space="0" w:color="auto"/>
            </w:tcBorders>
            <w:vAlign w:val="center"/>
            <w:hideMark/>
          </w:tcPr>
          <w:p w14:paraId="431B8C3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&gt;-10%</w:t>
            </w:r>
          </w:p>
        </w:tc>
      </w:tr>
      <w:tr w:rsidR="004C3FE4" w:rsidRPr="004C3FE4" w14:paraId="38F640FF"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69B015E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1.2.3</w:t>
            </w:r>
          </w:p>
        </w:tc>
        <w:tc>
          <w:tcPr>
            <w:tcW w:w="5233" w:type="dxa"/>
            <w:tcBorders>
              <w:top w:val="nil"/>
              <w:left w:val="nil"/>
              <w:bottom w:val="single" w:sz="4" w:space="0" w:color="auto"/>
              <w:right w:val="single" w:sz="4" w:space="0" w:color="auto"/>
            </w:tcBorders>
            <w:vAlign w:val="center"/>
            <w:hideMark/>
          </w:tcPr>
          <w:p w14:paraId="2345A4A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крупнейшего торгового партнёра в экспорте (Хорватия)</w:t>
            </w:r>
          </w:p>
        </w:tc>
        <w:tc>
          <w:tcPr>
            <w:tcW w:w="1368" w:type="dxa"/>
            <w:tcBorders>
              <w:top w:val="nil"/>
              <w:left w:val="nil"/>
              <w:bottom w:val="single" w:sz="4" w:space="0" w:color="auto"/>
              <w:right w:val="single" w:sz="4" w:space="0" w:color="auto"/>
            </w:tcBorders>
            <w:vAlign w:val="center"/>
            <w:hideMark/>
          </w:tcPr>
          <w:p w14:paraId="41CA4AB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8A0791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16,10</w:t>
            </w:r>
          </w:p>
        </w:tc>
        <w:tc>
          <w:tcPr>
            <w:tcW w:w="886" w:type="dxa"/>
            <w:tcBorders>
              <w:top w:val="nil"/>
              <w:left w:val="nil"/>
              <w:bottom w:val="single" w:sz="4" w:space="0" w:color="auto"/>
              <w:right w:val="single" w:sz="4" w:space="0" w:color="auto"/>
            </w:tcBorders>
            <w:vAlign w:val="center"/>
            <w:hideMark/>
          </w:tcPr>
          <w:p w14:paraId="0F5131F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&lt;25%</w:t>
            </w:r>
          </w:p>
        </w:tc>
      </w:tr>
      <w:tr w:rsidR="004C3FE4" w:rsidRPr="004C3FE4" w14:paraId="6F9132C0"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5A284AE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w:t>
            </w:r>
          </w:p>
        </w:tc>
        <w:tc>
          <w:tcPr>
            <w:tcW w:w="8363" w:type="dxa"/>
            <w:gridSpan w:val="4"/>
            <w:tcBorders>
              <w:top w:val="single" w:sz="4" w:space="0" w:color="auto"/>
              <w:left w:val="nil"/>
              <w:bottom w:val="single" w:sz="4" w:space="0" w:color="auto"/>
              <w:right w:val="single" w:sz="4" w:space="0" w:color="auto"/>
            </w:tcBorders>
            <w:vAlign w:val="center"/>
            <w:hideMark/>
          </w:tcPr>
          <w:p w14:paraId="56CF739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Инвестиционно-инновационная составляющая</w:t>
            </w:r>
          </w:p>
        </w:tc>
      </w:tr>
      <w:tr w:rsidR="004C3FE4" w:rsidRPr="004C3FE4" w14:paraId="681D92D9"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3054EEF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1.3.1</w:t>
            </w:r>
          </w:p>
        </w:tc>
        <w:tc>
          <w:tcPr>
            <w:tcW w:w="5233" w:type="dxa"/>
            <w:tcBorders>
              <w:top w:val="nil"/>
              <w:left w:val="nil"/>
              <w:bottom w:val="single" w:sz="4" w:space="0" w:color="auto"/>
              <w:right w:val="single" w:sz="4" w:space="0" w:color="auto"/>
            </w:tcBorders>
            <w:vAlign w:val="center"/>
            <w:hideMark/>
          </w:tcPr>
          <w:p w14:paraId="4560D725"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Государственные капитальные расходы (% от общих расходов бюджета)</w:t>
            </w:r>
          </w:p>
        </w:tc>
        <w:tc>
          <w:tcPr>
            <w:tcW w:w="1368" w:type="dxa"/>
            <w:tcBorders>
              <w:top w:val="nil"/>
              <w:left w:val="nil"/>
              <w:bottom w:val="single" w:sz="4" w:space="0" w:color="auto"/>
              <w:right w:val="single" w:sz="4" w:space="0" w:color="auto"/>
            </w:tcBorders>
            <w:vAlign w:val="center"/>
            <w:hideMark/>
          </w:tcPr>
          <w:p w14:paraId="2F2A769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B154C8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9,29</w:t>
            </w:r>
          </w:p>
        </w:tc>
        <w:tc>
          <w:tcPr>
            <w:tcW w:w="886" w:type="dxa"/>
            <w:tcBorders>
              <w:top w:val="nil"/>
              <w:left w:val="nil"/>
              <w:bottom w:val="single" w:sz="4" w:space="0" w:color="auto"/>
              <w:right w:val="single" w:sz="4" w:space="0" w:color="auto"/>
            </w:tcBorders>
            <w:vAlign w:val="center"/>
            <w:hideMark/>
          </w:tcPr>
          <w:p w14:paraId="4B25118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215FAE82"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51977AE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1.3.2</w:t>
            </w:r>
          </w:p>
        </w:tc>
        <w:tc>
          <w:tcPr>
            <w:tcW w:w="5233" w:type="dxa"/>
            <w:tcBorders>
              <w:top w:val="nil"/>
              <w:left w:val="nil"/>
              <w:bottom w:val="single" w:sz="4" w:space="0" w:color="auto"/>
              <w:right w:val="single" w:sz="4" w:space="0" w:color="auto"/>
            </w:tcBorders>
            <w:vAlign w:val="center"/>
            <w:hideMark/>
          </w:tcPr>
          <w:p w14:paraId="3B51E0BB"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оборота сектора ИКТ (J — информация и коммуникации), база 2021=100</w:t>
            </w:r>
          </w:p>
        </w:tc>
        <w:tc>
          <w:tcPr>
            <w:tcW w:w="1368" w:type="dxa"/>
            <w:tcBorders>
              <w:top w:val="nil"/>
              <w:left w:val="nil"/>
              <w:bottom w:val="single" w:sz="4" w:space="0" w:color="auto"/>
              <w:right w:val="single" w:sz="4" w:space="0" w:color="auto"/>
            </w:tcBorders>
            <w:vAlign w:val="center"/>
            <w:hideMark/>
          </w:tcPr>
          <w:p w14:paraId="4F273B5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tcBorders>
              <w:top w:val="nil"/>
              <w:left w:val="nil"/>
              <w:bottom w:val="single" w:sz="4" w:space="0" w:color="auto"/>
              <w:right w:val="single" w:sz="4" w:space="0" w:color="auto"/>
            </w:tcBorders>
            <w:vAlign w:val="center"/>
            <w:hideMark/>
          </w:tcPr>
          <w:p w14:paraId="2F1CC83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136,80</w:t>
            </w:r>
          </w:p>
        </w:tc>
        <w:tc>
          <w:tcPr>
            <w:tcW w:w="886" w:type="dxa"/>
            <w:tcBorders>
              <w:top w:val="nil"/>
              <w:left w:val="nil"/>
              <w:bottom w:val="single" w:sz="4" w:space="0" w:color="auto"/>
              <w:right w:val="single" w:sz="4" w:space="0" w:color="auto"/>
            </w:tcBorders>
            <w:vAlign w:val="center"/>
            <w:hideMark/>
          </w:tcPr>
          <w:p w14:paraId="7E3A65C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&gt;110</w:t>
            </w:r>
          </w:p>
        </w:tc>
      </w:tr>
      <w:tr w:rsidR="004C3FE4" w:rsidRPr="004C3FE4" w14:paraId="4EE62B36"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6EB666A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1.3.3</w:t>
            </w:r>
          </w:p>
        </w:tc>
        <w:tc>
          <w:tcPr>
            <w:tcW w:w="5233" w:type="dxa"/>
            <w:tcBorders>
              <w:top w:val="nil"/>
              <w:left w:val="nil"/>
              <w:bottom w:val="single" w:sz="4" w:space="0" w:color="auto"/>
              <w:right w:val="single" w:sz="4" w:space="0" w:color="auto"/>
            </w:tcBorders>
            <w:vAlign w:val="center"/>
            <w:hideMark/>
          </w:tcPr>
          <w:p w14:paraId="668CDBB3"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ИКТ-сектора в обороте торговли и услуг</w:t>
            </w:r>
          </w:p>
        </w:tc>
        <w:tc>
          <w:tcPr>
            <w:tcW w:w="1368" w:type="dxa"/>
            <w:tcBorders>
              <w:top w:val="nil"/>
              <w:left w:val="nil"/>
              <w:bottom w:val="single" w:sz="4" w:space="0" w:color="auto"/>
              <w:right w:val="single" w:sz="4" w:space="0" w:color="auto"/>
            </w:tcBorders>
            <w:vAlign w:val="center"/>
            <w:hideMark/>
          </w:tcPr>
          <w:p w14:paraId="44D5435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4485F86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8,2</w:t>
            </w:r>
          </w:p>
        </w:tc>
        <w:tc>
          <w:tcPr>
            <w:tcW w:w="886" w:type="dxa"/>
            <w:tcBorders>
              <w:top w:val="nil"/>
              <w:left w:val="nil"/>
              <w:bottom w:val="single" w:sz="4" w:space="0" w:color="auto"/>
              <w:right w:val="single" w:sz="4" w:space="0" w:color="auto"/>
            </w:tcBorders>
            <w:vAlign w:val="center"/>
            <w:hideMark/>
          </w:tcPr>
          <w:p w14:paraId="6296D13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3BBB5085"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6F14A1D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w:t>
            </w:r>
          </w:p>
        </w:tc>
        <w:tc>
          <w:tcPr>
            <w:tcW w:w="8363" w:type="dxa"/>
            <w:gridSpan w:val="4"/>
            <w:tcBorders>
              <w:top w:val="single" w:sz="4" w:space="0" w:color="auto"/>
              <w:left w:val="nil"/>
              <w:bottom w:val="single" w:sz="4" w:space="0" w:color="auto"/>
              <w:right w:val="single" w:sz="4" w:space="0" w:color="auto"/>
            </w:tcBorders>
            <w:vAlign w:val="center"/>
            <w:hideMark/>
          </w:tcPr>
          <w:p w14:paraId="05918C2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Демографическая составляющая</w:t>
            </w:r>
          </w:p>
        </w:tc>
      </w:tr>
      <w:tr w:rsidR="004C3FE4" w:rsidRPr="004C3FE4" w14:paraId="11E3176A"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1C0CE4A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1.4.1</w:t>
            </w:r>
          </w:p>
        </w:tc>
        <w:tc>
          <w:tcPr>
            <w:tcW w:w="5233" w:type="dxa"/>
            <w:tcBorders>
              <w:top w:val="nil"/>
              <w:left w:val="nil"/>
              <w:bottom w:val="single" w:sz="4" w:space="0" w:color="auto"/>
              <w:right w:val="single" w:sz="4" w:space="0" w:color="auto"/>
            </w:tcBorders>
            <w:vAlign w:val="center"/>
            <w:hideMark/>
          </w:tcPr>
          <w:p w14:paraId="35AD529B"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молодёжной безработицы (15–24 лет)</w:t>
            </w:r>
          </w:p>
        </w:tc>
        <w:tc>
          <w:tcPr>
            <w:tcW w:w="1368" w:type="dxa"/>
            <w:tcBorders>
              <w:top w:val="nil"/>
              <w:left w:val="nil"/>
              <w:bottom w:val="single" w:sz="4" w:space="0" w:color="auto"/>
              <w:right w:val="single" w:sz="4" w:space="0" w:color="auto"/>
            </w:tcBorders>
            <w:vAlign w:val="center"/>
            <w:hideMark/>
          </w:tcPr>
          <w:p w14:paraId="5546E00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1B0D063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30,59</w:t>
            </w:r>
          </w:p>
        </w:tc>
        <w:tc>
          <w:tcPr>
            <w:tcW w:w="886" w:type="dxa"/>
            <w:tcBorders>
              <w:top w:val="nil"/>
              <w:left w:val="nil"/>
              <w:bottom w:val="single" w:sz="4" w:space="0" w:color="auto"/>
              <w:right w:val="single" w:sz="4" w:space="0" w:color="auto"/>
            </w:tcBorders>
            <w:vAlign w:val="center"/>
            <w:hideMark/>
          </w:tcPr>
          <w:p w14:paraId="5DB55DF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&lt;20%</w:t>
            </w:r>
          </w:p>
        </w:tc>
      </w:tr>
      <w:tr w:rsidR="004C3FE4" w:rsidRPr="004C3FE4" w14:paraId="0438551F"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5005FDF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1.4.2</w:t>
            </w:r>
          </w:p>
        </w:tc>
        <w:tc>
          <w:tcPr>
            <w:tcW w:w="5233" w:type="dxa"/>
            <w:tcBorders>
              <w:top w:val="nil"/>
              <w:left w:val="nil"/>
              <w:bottom w:val="single" w:sz="4" w:space="0" w:color="auto"/>
              <w:right w:val="single" w:sz="4" w:space="0" w:color="auto"/>
            </w:tcBorders>
            <w:vAlign w:val="center"/>
            <w:hideMark/>
          </w:tcPr>
          <w:p w14:paraId="10EC0ED9"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экономической активности населения</w:t>
            </w:r>
          </w:p>
        </w:tc>
        <w:tc>
          <w:tcPr>
            <w:tcW w:w="1368" w:type="dxa"/>
            <w:tcBorders>
              <w:top w:val="nil"/>
              <w:left w:val="nil"/>
              <w:bottom w:val="single" w:sz="4" w:space="0" w:color="auto"/>
              <w:right w:val="single" w:sz="4" w:space="0" w:color="auto"/>
            </w:tcBorders>
            <w:vAlign w:val="center"/>
            <w:hideMark/>
          </w:tcPr>
          <w:p w14:paraId="4B025DD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34D6039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49,1</w:t>
            </w:r>
          </w:p>
        </w:tc>
        <w:tc>
          <w:tcPr>
            <w:tcW w:w="886" w:type="dxa"/>
            <w:tcBorders>
              <w:top w:val="nil"/>
              <w:left w:val="nil"/>
              <w:bottom w:val="single" w:sz="4" w:space="0" w:color="auto"/>
              <w:right w:val="single" w:sz="4" w:space="0" w:color="auto"/>
            </w:tcBorders>
            <w:vAlign w:val="center"/>
            <w:hideMark/>
          </w:tcPr>
          <w:p w14:paraId="1154FB4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&gt;60%</w:t>
            </w:r>
          </w:p>
        </w:tc>
      </w:tr>
      <w:tr w:rsidR="004C3FE4" w:rsidRPr="004C3FE4" w14:paraId="0FEC3AAC"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00262B9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1.4.3</w:t>
            </w:r>
          </w:p>
        </w:tc>
        <w:tc>
          <w:tcPr>
            <w:tcW w:w="5233" w:type="dxa"/>
            <w:tcBorders>
              <w:top w:val="nil"/>
              <w:left w:val="nil"/>
              <w:bottom w:val="single" w:sz="4" w:space="0" w:color="auto"/>
              <w:right w:val="single" w:sz="4" w:space="0" w:color="auto"/>
            </w:tcBorders>
            <w:vAlign w:val="center"/>
            <w:hideMark/>
          </w:tcPr>
          <w:p w14:paraId="536291C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Гендерный разрыв в уровне занятости</w:t>
            </w:r>
          </w:p>
        </w:tc>
        <w:tc>
          <w:tcPr>
            <w:tcW w:w="1368" w:type="dxa"/>
            <w:tcBorders>
              <w:top w:val="nil"/>
              <w:left w:val="nil"/>
              <w:bottom w:val="single" w:sz="4" w:space="0" w:color="auto"/>
              <w:right w:val="single" w:sz="4" w:space="0" w:color="auto"/>
            </w:tcBorders>
            <w:vAlign w:val="center"/>
            <w:hideMark/>
          </w:tcPr>
          <w:p w14:paraId="077F3DF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п.п.</w:t>
            </w:r>
          </w:p>
        </w:tc>
        <w:tc>
          <w:tcPr>
            <w:tcW w:w="876" w:type="dxa"/>
            <w:tcBorders>
              <w:top w:val="nil"/>
              <w:left w:val="nil"/>
              <w:bottom w:val="single" w:sz="4" w:space="0" w:color="auto"/>
              <w:right w:val="single" w:sz="4" w:space="0" w:color="auto"/>
            </w:tcBorders>
            <w:vAlign w:val="center"/>
            <w:hideMark/>
          </w:tcPr>
          <w:p w14:paraId="3777DC5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23,2</w:t>
            </w:r>
          </w:p>
        </w:tc>
        <w:tc>
          <w:tcPr>
            <w:tcW w:w="886" w:type="dxa"/>
            <w:tcBorders>
              <w:top w:val="nil"/>
              <w:left w:val="nil"/>
              <w:bottom w:val="single" w:sz="4" w:space="0" w:color="auto"/>
              <w:right w:val="single" w:sz="4" w:space="0" w:color="auto"/>
            </w:tcBorders>
            <w:vAlign w:val="center"/>
            <w:hideMark/>
          </w:tcPr>
          <w:p w14:paraId="0C4D636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&lt;15</w:t>
            </w:r>
          </w:p>
        </w:tc>
      </w:tr>
      <w:tr w:rsidR="004C3FE4" w:rsidRPr="004C3FE4" w14:paraId="0C9E129D"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7493857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w:t>
            </w:r>
          </w:p>
        </w:tc>
        <w:tc>
          <w:tcPr>
            <w:tcW w:w="8363" w:type="dxa"/>
            <w:gridSpan w:val="4"/>
            <w:tcBorders>
              <w:top w:val="single" w:sz="4" w:space="0" w:color="auto"/>
              <w:left w:val="nil"/>
              <w:bottom w:val="single" w:sz="4" w:space="0" w:color="auto"/>
              <w:right w:val="single" w:sz="4" w:space="0" w:color="auto"/>
            </w:tcBorders>
            <w:vAlign w:val="center"/>
            <w:hideMark/>
          </w:tcPr>
          <w:p w14:paraId="5A73194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Финансовая составляющая</w:t>
            </w:r>
          </w:p>
        </w:tc>
      </w:tr>
      <w:tr w:rsidR="004C3FE4" w:rsidRPr="004C3FE4" w14:paraId="62F601E0"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273CC5A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1.5.1</w:t>
            </w:r>
          </w:p>
        </w:tc>
        <w:tc>
          <w:tcPr>
            <w:tcW w:w="5233" w:type="dxa"/>
            <w:tcBorders>
              <w:top w:val="nil"/>
              <w:left w:val="nil"/>
              <w:bottom w:val="single" w:sz="4" w:space="0" w:color="auto"/>
              <w:right w:val="single" w:sz="4" w:space="0" w:color="auto"/>
            </w:tcBorders>
            <w:vAlign w:val="center"/>
            <w:hideMark/>
          </w:tcPr>
          <w:p w14:paraId="6176C552"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Государственный долг (% к ВВП)</w:t>
            </w:r>
          </w:p>
        </w:tc>
        <w:tc>
          <w:tcPr>
            <w:tcW w:w="1368" w:type="dxa"/>
            <w:tcBorders>
              <w:top w:val="nil"/>
              <w:left w:val="nil"/>
              <w:bottom w:val="single" w:sz="4" w:space="0" w:color="auto"/>
              <w:right w:val="single" w:sz="4" w:space="0" w:color="auto"/>
            </w:tcBorders>
            <w:vAlign w:val="center"/>
            <w:hideMark/>
          </w:tcPr>
          <w:p w14:paraId="247CC31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61551D33" w14:textId="653812FA" w:rsidR="004C3FE4" w:rsidRPr="004C3FE4" w:rsidRDefault="00370809" w:rsidP="004C3FE4">
            <w:pPr>
              <w:spacing w:after="0" w:line="240" w:lineRule="auto"/>
              <w:jc w:val="center"/>
              <w:rPr>
                <w:rFonts w:eastAsia="Times New Roman" w:cs="Times New Roman"/>
                <w:color w:val="000000"/>
                <w:sz w:val="24"/>
                <w:szCs w:val="24"/>
              </w:rPr>
            </w:pPr>
            <w:r w:rsidRPr="00370809">
              <w:rPr>
                <w:rFonts w:eastAsia="Times New Roman" w:cs="Times New Roman"/>
                <w:color w:val="000000"/>
                <w:sz w:val="24"/>
                <w:szCs w:val="24"/>
              </w:rPr>
              <w:t>29,53</w:t>
            </w:r>
          </w:p>
        </w:tc>
        <w:tc>
          <w:tcPr>
            <w:tcW w:w="886" w:type="dxa"/>
            <w:tcBorders>
              <w:top w:val="nil"/>
              <w:left w:val="nil"/>
              <w:bottom w:val="single" w:sz="4" w:space="0" w:color="auto"/>
              <w:right w:val="single" w:sz="4" w:space="0" w:color="auto"/>
            </w:tcBorders>
            <w:vAlign w:val="center"/>
            <w:hideMark/>
          </w:tcPr>
          <w:p w14:paraId="194E112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&lt;60%</w:t>
            </w:r>
          </w:p>
        </w:tc>
      </w:tr>
      <w:tr w:rsidR="004C3FE4" w:rsidRPr="004C3FE4" w14:paraId="0431FAB3"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12B2EB5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1.5.2</w:t>
            </w:r>
          </w:p>
        </w:tc>
        <w:tc>
          <w:tcPr>
            <w:tcW w:w="5233" w:type="dxa"/>
            <w:tcBorders>
              <w:top w:val="nil"/>
              <w:left w:val="nil"/>
              <w:bottom w:val="single" w:sz="4" w:space="0" w:color="auto"/>
              <w:right w:val="single" w:sz="4" w:space="0" w:color="auto"/>
            </w:tcBorders>
            <w:vAlign w:val="center"/>
            <w:hideMark/>
          </w:tcPr>
          <w:p w14:paraId="74FBDAFF"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Среднегодовой темп инфляции (ИПЦ)</w:t>
            </w:r>
          </w:p>
        </w:tc>
        <w:tc>
          <w:tcPr>
            <w:tcW w:w="1368" w:type="dxa"/>
            <w:tcBorders>
              <w:top w:val="nil"/>
              <w:left w:val="nil"/>
              <w:bottom w:val="single" w:sz="4" w:space="0" w:color="auto"/>
              <w:right w:val="single" w:sz="4" w:space="0" w:color="auto"/>
            </w:tcBorders>
            <w:vAlign w:val="center"/>
            <w:hideMark/>
          </w:tcPr>
          <w:p w14:paraId="7D0D59C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43A0BE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1,7</w:t>
            </w:r>
          </w:p>
        </w:tc>
        <w:tc>
          <w:tcPr>
            <w:tcW w:w="886" w:type="dxa"/>
            <w:tcBorders>
              <w:top w:val="nil"/>
              <w:left w:val="nil"/>
              <w:bottom w:val="single" w:sz="4" w:space="0" w:color="auto"/>
              <w:right w:val="single" w:sz="4" w:space="0" w:color="auto"/>
            </w:tcBorders>
            <w:vAlign w:val="center"/>
            <w:hideMark/>
          </w:tcPr>
          <w:p w14:paraId="41E8347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&lt;5%</w:t>
            </w:r>
          </w:p>
        </w:tc>
      </w:tr>
      <w:tr w:rsidR="004C3FE4" w:rsidRPr="004C3FE4" w14:paraId="099D1A9F"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0C6B585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1.5.3</w:t>
            </w:r>
          </w:p>
        </w:tc>
        <w:tc>
          <w:tcPr>
            <w:tcW w:w="5233" w:type="dxa"/>
            <w:tcBorders>
              <w:top w:val="nil"/>
              <w:left w:val="nil"/>
              <w:bottom w:val="single" w:sz="4" w:space="0" w:color="auto"/>
              <w:right w:val="single" w:sz="4" w:space="0" w:color="auto"/>
            </w:tcBorders>
            <w:vAlign w:val="center"/>
            <w:hideMark/>
          </w:tcPr>
          <w:p w14:paraId="0D295ECC"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Дефицит консолидированного бюджета (% к ВВП)</w:t>
            </w:r>
          </w:p>
        </w:tc>
        <w:tc>
          <w:tcPr>
            <w:tcW w:w="1368" w:type="dxa"/>
            <w:tcBorders>
              <w:top w:val="nil"/>
              <w:left w:val="nil"/>
              <w:bottom w:val="single" w:sz="4" w:space="0" w:color="auto"/>
              <w:right w:val="single" w:sz="4" w:space="0" w:color="auto"/>
            </w:tcBorders>
            <w:vAlign w:val="center"/>
            <w:hideMark/>
          </w:tcPr>
          <w:p w14:paraId="0726736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69251DB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-1,81</w:t>
            </w:r>
          </w:p>
        </w:tc>
        <w:tc>
          <w:tcPr>
            <w:tcW w:w="886" w:type="dxa"/>
            <w:tcBorders>
              <w:top w:val="nil"/>
              <w:left w:val="nil"/>
              <w:bottom w:val="single" w:sz="4" w:space="0" w:color="auto"/>
              <w:right w:val="single" w:sz="4" w:space="0" w:color="auto"/>
            </w:tcBorders>
            <w:vAlign w:val="center"/>
            <w:hideMark/>
          </w:tcPr>
          <w:p w14:paraId="4FF1C84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&gt;-3%</w:t>
            </w:r>
          </w:p>
        </w:tc>
      </w:tr>
    </w:tbl>
    <w:p w14:paraId="213611C3" w14:textId="60E435C9" w:rsidR="00611C22" w:rsidRDefault="00611C22"/>
    <w:p w14:paraId="60A97B18" w14:textId="4BC171FA" w:rsidR="00611C22" w:rsidRDefault="00611C22" w:rsidP="00611C22">
      <w:pPr>
        <w:spacing w:after="0" w:line="240" w:lineRule="auto"/>
        <w:ind w:firstLine="709"/>
      </w:pPr>
      <w:r>
        <w:br w:type="column"/>
      </w:r>
      <w:r>
        <w:rPr>
          <w:sz w:val="24"/>
          <w:szCs w:val="20"/>
        </w:rPr>
        <w:lastRenderedPageBreak/>
        <w:t>Продолжение таблицы 6.</w:t>
      </w:r>
    </w:p>
    <w:tbl>
      <w:tblPr>
        <w:tblW w:w="905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233"/>
        <w:gridCol w:w="1368"/>
        <w:gridCol w:w="876"/>
        <w:gridCol w:w="886"/>
      </w:tblGrid>
      <w:tr w:rsidR="004C3FE4" w:rsidRPr="004C3FE4" w14:paraId="03597A1D" w14:textId="77777777" w:rsidTr="00611C22">
        <w:trPr>
          <w:trHeight w:val="361"/>
        </w:trPr>
        <w:tc>
          <w:tcPr>
            <w:tcW w:w="696" w:type="dxa"/>
            <w:vAlign w:val="center"/>
            <w:hideMark/>
          </w:tcPr>
          <w:p w14:paraId="6B12FC88"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2</w:t>
            </w:r>
          </w:p>
        </w:tc>
        <w:tc>
          <w:tcPr>
            <w:tcW w:w="8363" w:type="dxa"/>
            <w:gridSpan w:val="4"/>
            <w:vAlign w:val="center"/>
            <w:hideMark/>
          </w:tcPr>
          <w:p w14:paraId="526EE524"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Обеспечение приемлемого уровня жизни в регионе</w:t>
            </w:r>
          </w:p>
        </w:tc>
      </w:tr>
      <w:tr w:rsidR="004C3FE4" w:rsidRPr="004C3FE4" w14:paraId="49979EC4" w14:textId="77777777" w:rsidTr="00611C22">
        <w:trPr>
          <w:trHeight w:val="361"/>
        </w:trPr>
        <w:tc>
          <w:tcPr>
            <w:tcW w:w="696" w:type="dxa"/>
            <w:vAlign w:val="center"/>
            <w:hideMark/>
          </w:tcPr>
          <w:p w14:paraId="1AAE4A7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w:t>
            </w:r>
          </w:p>
        </w:tc>
        <w:tc>
          <w:tcPr>
            <w:tcW w:w="8363" w:type="dxa"/>
            <w:gridSpan w:val="4"/>
            <w:vAlign w:val="center"/>
            <w:hideMark/>
          </w:tcPr>
          <w:p w14:paraId="2B6B2C8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Научно-техническая составляющая</w:t>
            </w:r>
          </w:p>
        </w:tc>
      </w:tr>
      <w:tr w:rsidR="004C3FE4" w:rsidRPr="004C3FE4" w14:paraId="0A5B2315" w14:textId="77777777" w:rsidTr="00611C22">
        <w:trPr>
          <w:trHeight w:val="361"/>
        </w:trPr>
        <w:tc>
          <w:tcPr>
            <w:tcW w:w="696" w:type="dxa"/>
            <w:vAlign w:val="center"/>
            <w:hideMark/>
          </w:tcPr>
          <w:p w14:paraId="58B2A4B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2.1.1</w:t>
            </w:r>
          </w:p>
        </w:tc>
        <w:tc>
          <w:tcPr>
            <w:tcW w:w="5233" w:type="dxa"/>
            <w:vAlign w:val="center"/>
            <w:hideMark/>
          </w:tcPr>
          <w:p w14:paraId="5866B0D7"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глобальной инновационности (GII), баллы</w:t>
            </w:r>
          </w:p>
        </w:tc>
        <w:tc>
          <w:tcPr>
            <w:tcW w:w="1368" w:type="dxa"/>
            <w:vAlign w:val="center"/>
            <w:hideMark/>
          </w:tcPr>
          <w:p w14:paraId="769AFB3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баллы</w:t>
            </w:r>
          </w:p>
        </w:tc>
        <w:tc>
          <w:tcPr>
            <w:tcW w:w="876" w:type="dxa"/>
            <w:vAlign w:val="center"/>
            <w:hideMark/>
          </w:tcPr>
          <w:p w14:paraId="32A3BE3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25,5</w:t>
            </w:r>
          </w:p>
        </w:tc>
        <w:tc>
          <w:tcPr>
            <w:tcW w:w="886" w:type="dxa"/>
            <w:vAlign w:val="center"/>
            <w:hideMark/>
          </w:tcPr>
          <w:p w14:paraId="4EC583B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&gt;30</w:t>
            </w:r>
          </w:p>
        </w:tc>
      </w:tr>
      <w:tr w:rsidR="004C3FE4" w:rsidRPr="004C3FE4" w14:paraId="7296150D" w14:textId="77777777" w:rsidTr="00611C22">
        <w:trPr>
          <w:trHeight w:val="361"/>
        </w:trPr>
        <w:tc>
          <w:tcPr>
            <w:tcW w:w="696" w:type="dxa"/>
            <w:vAlign w:val="center"/>
            <w:hideMark/>
          </w:tcPr>
          <w:p w14:paraId="655D8C0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2.1.2</w:t>
            </w:r>
          </w:p>
        </w:tc>
        <w:tc>
          <w:tcPr>
            <w:tcW w:w="5233" w:type="dxa"/>
            <w:vAlign w:val="center"/>
            <w:hideMark/>
          </w:tcPr>
          <w:p w14:paraId="50D2F477"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домохозяйств с доступом в интернет</w:t>
            </w:r>
          </w:p>
        </w:tc>
        <w:tc>
          <w:tcPr>
            <w:tcW w:w="1368" w:type="dxa"/>
            <w:vAlign w:val="center"/>
            <w:hideMark/>
          </w:tcPr>
          <w:p w14:paraId="47F94AF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41BE392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84,2</w:t>
            </w:r>
          </w:p>
        </w:tc>
        <w:tc>
          <w:tcPr>
            <w:tcW w:w="886" w:type="dxa"/>
            <w:vAlign w:val="center"/>
            <w:hideMark/>
          </w:tcPr>
          <w:p w14:paraId="39A463D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&gt;70%</w:t>
            </w:r>
          </w:p>
        </w:tc>
      </w:tr>
      <w:tr w:rsidR="004C3FE4" w:rsidRPr="004C3FE4" w14:paraId="61CC24EC" w14:textId="77777777" w:rsidTr="00611C22">
        <w:trPr>
          <w:trHeight w:val="361"/>
        </w:trPr>
        <w:tc>
          <w:tcPr>
            <w:tcW w:w="696" w:type="dxa"/>
            <w:vAlign w:val="center"/>
            <w:hideMark/>
          </w:tcPr>
          <w:p w14:paraId="02B2828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2.1.3</w:t>
            </w:r>
          </w:p>
        </w:tc>
        <w:tc>
          <w:tcPr>
            <w:tcW w:w="5233" w:type="dxa"/>
            <w:vAlign w:val="center"/>
            <w:hideMark/>
          </w:tcPr>
          <w:p w14:paraId="1546DADA"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Число студентов ВУЗов (% от численности населения)</w:t>
            </w:r>
          </w:p>
        </w:tc>
        <w:tc>
          <w:tcPr>
            <w:tcW w:w="1368" w:type="dxa"/>
            <w:vAlign w:val="center"/>
            <w:hideMark/>
          </w:tcPr>
          <w:p w14:paraId="5A46943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60B0191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2,12</w:t>
            </w:r>
          </w:p>
        </w:tc>
        <w:tc>
          <w:tcPr>
            <w:tcW w:w="886" w:type="dxa"/>
            <w:vAlign w:val="center"/>
            <w:hideMark/>
          </w:tcPr>
          <w:p w14:paraId="5EBF091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&gt;3%</w:t>
            </w:r>
          </w:p>
        </w:tc>
      </w:tr>
      <w:tr w:rsidR="004C3FE4" w:rsidRPr="004C3FE4" w14:paraId="77106C94" w14:textId="77777777" w:rsidTr="00611C22">
        <w:trPr>
          <w:trHeight w:val="361"/>
        </w:trPr>
        <w:tc>
          <w:tcPr>
            <w:tcW w:w="696" w:type="dxa"/>
            <w:vAlign w:val="center"/>
            <w:hideMark/>
          </w:tcPr>
          <w:p w14:paraId="6FB157B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w:t>
            </w:r>
          </w:p>
        </w:tc>
        <w:tc>
          <w:tcPr>
            <w:tcW w:w="8363" w:type="dxa"/>
            <w:gridSpan w:val="4"/>
            <w:vAlign w:val="center"/>
            <w:hideMark/>
          </w:tcPr>
          <w:p w14:paraId="017EC32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Производственная составляющая</w:t>
            </w:r>
          </w:p>
        </w:tc>
      </w:tr>
      <w:tr w:rsidR="004C3FE4" w:rsidRPr="004C3FE4" w14:paraId="3EF82DD1" w14:textId="77777777" w:rsidTr="00611C22">
        <w:trPr>
          <w:trHeight w:val="723"/>
        </w:trPr>
        <w:tc>
          <w:tcPr>
            <w:tcW w:w="696" w:type="dxa"/>
            <w:vAlign w:val="center"/>
            <w:hideMark/>
          </w:tcPr>
          <w:p w14:paraId="4C224E5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2.2.1</w:t>
            </w:r>
          </w:p>
        </w:tc>
        <w:tc>
          <w:tcPr>
            <w:tcW w:w="5233" w:type="dxa"/>
            <w:vAlign w:val="center"/>
            <w:hideMark/>
          </w:tcPr>
          <w:p w14:paraId="5B237C0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физического объёма промышленного производства, база 2021=100</w:t>
            </w:r>
          </w:p>
        </w:tc>
        <w:tc>
          <w:tcPr>
            <w:tcW w:w="1368" w:type="dxa"/>
            <w:vAlign w:val="center"/>
            <w:hideMark/>
          </w:tcPr>
          <w:p w14:paraId="7B59E30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vAlign w:val="center"/>
            <w:hideMark/>
          </w:tcPr>
          <w:p w14:paraId="426725C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93,1</w:t>
            </w:r>
          </w:p>
        </w:tc>
        <w:tc>
          <w:tcPr>
            <w:tcW w:w="886" w:type="dxa"/>
            <w:vAlign w:val="center"/>
            <w:hideMark/>
          </w:tcPr>
          <w:p w14:paraId="0A216A5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&gt;90</w:t>
            </w:r>
          </w:p>
        </w:tc>
      </w:tr>
      <w:tr w:rsidR="004C3FE4" w:rsidRPr="004C3FE4" w14:paraId="6AB6CDFD" w14:textId="77777777" w:rsidTr="00611C22">
        <w:trPr>
          <w:trHeight w:val="723"/>
        </w:trPr>
        <w:tc>
          <w:tcPr>
            <w:tcW w:w="696" w:type="dxa"/>
            <w:vAlign w:val="center"/>
            <w:hideMark/>
          </w:tcPr>
          <w:p w14:paraId="520291F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2.2.2</w:t>
            </w:r>
          </w:p>
        </w:tc>
        <w:tc>
          <w:tcPr>
            <w:tcW w:w="5233" w:type="dxa"/>
            <w:vAlign w:val="center"/>
            <w:hideMark/>
          </w:tcPr>
          <w:p w14:paraId="47A60E1D"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производства в строительстве (здания), база 2015=100</w:t>
            </w:r>
          </w:p>
        </w:tc>
        <w:tc>
          <w:tcPr>
            <w:tcW w:w="1368" w:type="dxa"/>
            <w:vAlign w:val="center"/>
            <w:hideMark/>
          </w:tcPr>
          <w:p w14:paraId="48784B8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vAlign w:val="center"/>
            <w:hideMark/>
          </w:tcPr>
          <w:p w14:paraId="49F6171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102,9</w:t>
            </w:r>
          </w:p>
        </w:tc>
        <w:tc>
          <w:tcPr>
            <w:tcW w:w="886" w:type="dxa"/>
            <w:vAlign w:val="center"/>
            <w:hideMark/>
          </w:tcPr>
          <w:p w14:paraId="00E19FA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&gt;95</w:t>
            </w:r>
          </w:p>
        </w:tc>
      </w:tr>
      <w:tr w:rsidR="004C3FE4" w:rsidRPr="004C3FE4" w14:paraId="5693EB68" w14:textId="77777777" w:rsidTr="00611C22">
        <w:trPr>
          <w:trHeight w:val="723"/>
        </w:trPr>
        <w:tc>
          <w:tcPr>
            <w:tcW w:w="696" w:type="dxa"/>
            <w:vAlign w:val="center"/>
            <w:hideMark/>
          </w:tcPr>
          <w:p w14:paraId="02095A9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2.2.3</w:t>
            </w:r>
          </w:p>
        </w:tc>
        <w:tc>
          <w:tcPr>
            <w:tcW w:w="5233" w:type="dxa"/>
            <w:vAlign w:val="center"/>
            <w:hideMark/>
          </w:tcPr>
          <w:p w14:paraId="3BE47B6A"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розничного товарооборота в постоянных ценах, база 2021=100</w:t>
            </w:r>
          </w:p>
        </w:tc>
        <w:tc>
          <w:tcPr>
            <w:tcW w:w="1368" w:type="dxa"/>
            <w:vAlign w:val="center"/>
            <w:hideMark/>
          </w:tcPr>
          <w:p w14:paraId="475F6C5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vAlign w:val="center"/>
            <w:hideMark/>
          </w:tcPr>
          <w:p w14:paraId="32CB7C5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137,8</w:t>
            </w:r>
          </w:p>
        </w:tc>
        <w:tc>
          <w:tcPr>
            <w:tcW w:w="886" w:type="dxa"/>
            <w:vAlign w:val="center"/>
            <w:hideMark/>
          </w:tcPr>
          <w:p w14:paraId="436D63A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&gt;110</w:t>
            </w:r>
          </w:p>
        </w:tc>
      </w:tr>
      <w:tr w:rsidR="004C3FE4" w:rsidRPr="004C3FE4" w14:paraId="6F49D238" w14:textId="77777777" w:rsidTr="00611C22">
        <w:trPr>
          <w:trHeight w:val="361"/>
        </w:trPr>
        <w:tc>
          <w:tcPr>
            <w:tcW w:w="696" w:type="dxa"/>
            <w:vAlign w:val="center"/>
            <w:hideMark/>
          </w:tcPr>
          <w:p w14:paraId="03BADF6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w:t>
            </w:r>
          </w:p>
        </w:tc>
        <w:tc>
          <w:tcPr>
            <w:tcW w:w="8363" w:type="dxa"/>
            <w:gridSpan w:val="4"/>
            <w:vAlign w:val="center"/>
            <w:hideMark/>
          </w:tcPr>
          <w:p w14:paraId="33195E7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Продовольственная составляющая</w:t>
            </w:r>
          </w:p>
        </w:tc>
      </w:tr>
      <w:tr w:rsidR="004C3FE4" w:rsidRPr="004C3FE4" w14:paraId="4FB94156" w14:textId="77777777" w:rsidTr="00611C22">
        <w:trPr>
          <w:trHeight w:val="361"/>
        </w:trPr>
        <w:tc>
          <w:tcPr>
            <w:tcW w:w="696" w:type="dxa"/>
            <w:vAlign w:val="center"/>
            <w:hideMark/>
          </w:tcPr>
          <w:p w14:paraId="7E12AA1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2.3.1</w:t>
            </w:r>
          </w:p>
        </w:tc>
        <w:tc>
          <w:tcPr>
            <w:tcW w:w="5233" w:type="dxa"/>
            <w:vAlign w:val="center"/>
            <w:hideMark/>
          </w:tcPr>
          <w:p w14:paraId="2D156A2A"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Сальдо торгового баланса по с/х продукции (% к ВВП)</w:t>
            </w:r>
          </w:p>
        </w:tc>
        <w:tc>
          <w:tcPr>
            <w:tcW w:w="1368" w:type="dxa"/>
            <w:vAlign w:val="center"/>
            <w:hideMark/>
          </w:tcPr>
          <w:p w14:paraId="29968D5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0FB8683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-1,49</w:t>
            </w:r>
          </w:p>
        </w:tc>
        <w:tc>
          <w:tcPr>
            <w:tcW w:w="886" w:type="dxa"/>
            <w:vAlign w:val="center"/>
            <w:hideMark/>
          </w:tcPr>
          <w:p w14:paraId="3083EA1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525D006A" w14:textId="77777777" w:rsidTr="00611C22">
        <w:trPr>
          <w:trHeight w:val="723"/>
        </w:trPr>
        <w:tc>
          <w:tcPr>
            <w:tcW w:w="696" w:type="dxa"/>
            <w:vAlign w:val="center"/>
            <w:hideMark/>
          </w:tcPr>
          <w:p w14:paraId="110C622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2.3.2</w:t>
            </w:r>
          </w:p>
        </w:tc>
        <w:tc>
          <w:tcPr>
            <w:tcW w:w="5233" w:type="dxa"/>
            <w:vAlign w:val="center"/>
            <w:hideMark/>
          </w:tcPr>
          <w:p w14:paraId="231F1B5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продовольствия и напитков в товарном импорте (разделы C10+C11+C12)</w:t>
            </w:r>
          </w:p>
        </w:tc>
        <w:tc>
          <w:tcPr>
            <w:tcW w:w="1368" w:type="dxa"/>
            <w:vAlign w:val="center"/>
            <w:hideMark/>
          </w:tcPr>
          <w:p w14:paraId="7B68748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714C3BE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14,12</w:t>
            </w:r>
          </w:p>
        </w:tc>
        <w:tc>
          <w:tcPr>
            <w:tcW w:w="886" w:type="dxa"/>
            <w:vAlign w:val="center"/>
            <w:hideMark/>
          </w:tcPr>
          <w:p w14:paraId="14A328B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&lt;20%</w:t>
            </w:r>
          </w:p>
        </w:tc>
      </w:tr>
      <w:tr w:rsidR="004C3FE4" w:rsidRPr="004C3FE4" w14:paraId="447A25CE" w14:textId="77777777" w:rsidTr="00611C22">
        <w:trPr>
          <w:trHeight w:val="723"/>
        </w:trPr>
        <w:tc>
          <w:tcPr>
            <w:tcW w:w="696" w:type="dxa"/>
            <w:vAlign w:val="center"/>
            <w:hideMark/>
          </w:tcPr>
          <w:p w14:paraId="54E5D4D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2.3.3</w:t>
            </w:r>
          </w:p>
        </w:tc>
        <w:tc>
          <w:tcPr>
            <w:tcW w:w="5233" w:type="dxa"/>
            <w:vAlign w:val="center"/>
            <w:hideMark/>
          </w:tcPr>
          <w:p w14:paraId="102369B8"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продовольственных товаров в структуре потребительской корзины (пондер ИПЦ)</w:t>
            </w:r>
          </w:p>
        </w:tc>
        <w:tc>
          <w:tcPr>
            <w:tcW w:w="1368" w:type="dxa"/>
            <w:vAlign w:val="center"/>
            <w:hideMark/>
          </w:tcPr>
          <w:p w14:paraId="399B660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19A4E3A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36,87</w:t>
            </w:r>
          </w:p>
        </w:tc>
        <w:tc>
          <w:tcPr>
            <w:tcW w:w="886" w:type="dxa"/>
            <w:vAlign w:val="center"/>
            <w:hideMark/>
          </w:tcPr>
          <w:p w14:paraId="65BDFC0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&lt;40%</w:t>
            </w:r>
          </w:p>
        </w:tc>
      </w:tr>
      <w:tr w:rsidR="004C3FE4" w:rsidRPr="004C3FE4" w14:paraId="0A0BD84A" w14:textId="77777777" w:rsidTr="00611C22">
        <w:trPr>
          <w:trHeight w:val="361"/>
        </w:trPr>
        <w:tc>
          <w:tcPr>
            <w:tcW w:w="696" w:type="dxa"/>
            <w:vAlign w:val="center"/>
            <w:hideMark/>
          </w:tcPr>
          <w:p w14:paraId="1D092F7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w:t>
            </w:r>
          </w:p>
        </w:tc>
        <w:tc>
          <w:tcPr>
            <w:tcW w:w="8363" w:type="dxa"/>
            <w:gridSpan w:val="4"/>
            <w:vAlign w:val="center"/>
            <w:hideMark/>
          </w:tcPr>
          <w:p w14:paraId="046DF99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Социальная составляющая</w:t>
            </w:r>
          </w:p>
        </w:tc>
      </w:tr>
      <w:tr w:rsidR="004C3FE4" w:rsidRPr="004C3FE4" w14:paraId="300E1C46" w14:textId="77777777" w:rsidTr="00611C22">
        <w:trPr>
          <w:trHeight w:val="361"/>
        </w:trPr>
        <w:tc>
          <w:tcPr>
            <w:tcW w:w="696" w:type="dxa"/>
            <w:vAlign w:val="center"/>
            <w:hideMark/>
          </w:tcPr>
          <w:p w14:paraId="0375539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2.4.1</w:t>
            </w:r>
          </w:p>
        </w:tc>
        <w:tc>
          <w:tcPr>
            <w:tcW w:w="5233" w:type="dxa"/>
            <w:vAlign w:val="center"/>
            <w:hideMark/>
          </w:tcPr>
          <w:p w14:paraId="4714B759"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безработицы (МОТ, LFS)</w:t>
            </w:r>
          </w:p>
        </w:tc>
        <w:tc>
          <w:tcPr>
            <w:tcW w:w="1368" w:type="dxa"/>
            <w:vAlign w:val="center"/>
            <w:hideMark/>
          </w:tcPr>
          <w:p w14:paraId="00CAB5F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7BB3760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12,67</w:t>
            </w:r>
          </w:p>
        </w:tc>
        <w:tc>
          <w:tcPr>
            <w:tcW w:w="886" w:type="dxa"/>
            <w:vAlign w:val="center"/>
            <w:hideMark/>
          </w:tcPr>
          <w:p w14:paraId="2EC3FEA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&lt;10%</w:t>
            </w:r>
          </w:p>
        </w:tc>
      </w:tr>
      <w:tr w:rsidR="004C3FE4" w:rsidRPr="004C3FE4" w14:paraId="1FCD6590" w14:textId="77777777" w:rsidTr="00611C22">
        <w:trPr>
          <w:trHeight w:val="361"/>
        </w:trPr>
        <w:tc>
          <w:tcPr>
            <w:tcW w:w="696" w:type="dxa"/>
            <w:vAlign w:val="center"/>
            <w:hideMark/>
          </w:tcPr>
          <w:p w14:paraId="285F72B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2.4.2</w:t>
            </w:r>
          </w:p>
        </w:tc>
        <w:tc>
          <w:tcPr>
            <w:tcW w:w="5233" w:type="dxa"/>
            <w:vAlign w:val="center"/>
            <w:hideMark/>
          </w:tcPr>
          <w:p w14:paraId="70C07C51"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занятости населения (15+)</w:t>
            </w:r>
          </w:p>
        </w:tc>
        <w:tc>
          <w:tcPr>
            <w:tcW w:w="1368" w:type="dxa"/>
            <w:vAlign w:val="center"/>
            <w:hideMark/>
          </w:tcPr>
          <w:p w14:paraId="236E253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5396772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42,9</w:t>
            </w:r>
          </w:p>
        </w:tc>
        <w:tc>
          <w:tcPr>
            <w:tcW w:w="886" w:type="dxa"/>
            <w:vAlign w:val="center"/>
            <w:hideMark/>
          </w:tcPr>
          <w:p w14:paraId="4E65507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&gt;60%</w:t>
            </w:r>
          </w:p>
        </w:tc>
      </w:tr>
      <w:tr w:rsidR="004C3FE4" w:rsidRPr="004C3FE4" w14:paraId="0C862836" w14:textId="77777777" w:rsidTr="00611C22">
        <w:trPr>
          <w:trHeight w:val="723"/>
        </w:trPr>
        <w:tc>
          <w:tcPr>
            <w:tcW w:w="696" w:type="dxa"/>
            <w:vAlign w:val="center"/>
            <w:hideMark/>
          </w:tcPr>
          <w:p w14:paraId="25BE07D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2.4.3</w:t>
            </w:r>
          </w:p>
        </w:tc>
        <w:tc>
          <w:tcPr>
            <w:tcW w:w="5233" w:type="dxa"/>
            <w:vAlign w:val="center"/>
            <w:hideMark/>
          </w:tcPr>
          <w:p w14:paraId="063FF510"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Расходы на социальные пособия (% от расходов консолидированного бюджета)</w:t>
            </w:r>
          </w:p>
        </w:tc>
        <w:tc>
          <w:tcPr>
            <w:tcW w:w="1368" w:type="dxa"/>
            <w:vAlign w:val="center"/>
            <w:hideMark/>
          </w:tcPr>
          <w:p w14:paraId="5EA9297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1AA9E04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40,61</w:t>
            </w:r>
          </w:p>
        </w:tc>
        <w:tc>
          <w:tcPr>
            <w:tcW w:w="886" w:type="dxa"/>
            <w:vAlign w:val="center"/>
            <w:hideMark/>
          </w:tcPr>
          <w:p w14:paraId="020ECAC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&lt;50%</w:t>
            </w:r>
          </w:p>
        </w:tc>
      </w:tr>
      <w:tr w:rsidR="004C3FE4" w:rsidRPr="004C3FE4" w14:paraId="0D0B3527" w14:textId="77777777" w:rsidTr="00611C22">
        <w:trPr>
          <w:trHeight w:val="361"/>
        </w:trPr>
        <w:tc>
          <w:tcPr>
            <w:tcW w:w="696" w:type="dxa"/>
            <w:vAlign w:val="center"/>
            <w:hideMark/>
          </w:tcPr>
          <w:p w14:paraId="11C1530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w:t>
            </w:r>
          </w:p>
        </w:tc>
        <w:tc>
          <w:tcPr>
            <w:tcW w:w="8363" w:type="dxa"/>
            <w:gridSpan w:val="4"/>
            <w:vAlign w:val="center"/>
            <w:hideMark/>
          </w:tcPr>
          <w:p w14:paraId="409AC88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Экологическая составляющая</w:t>
            </w:r>
          </w:p>
        </w:tc>
      </w:tr>
      <w:tr w:rsidR="004C3FE4" w:rsidRPr="004C3FE4" w14:paraId="5DC23D7F" w14:textId="77777777" w:rsidTr="00611C22">
        <w:trPr>
          <w:trHeight w:val="723"/>
        </w:trPr>
        <w:tc>
          <w:tcPr>
            <w:tcW w:w="696" w:type="dxa"/>
            <w:vAlign w:val="center"/>
            <w:hideMark/>
          </w:tcPr>
          <w:p w14:paraId="0202D60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2.5.1</w:t>
            </w:r>
          </w:p>
        </w:tc>
        <w:tc>
          <w:tcPr>
            <w:tcW w:w="5233" w:type="dxa"/>
            <w:vAlign w:val="center"/>
            <w:hideMark/>
          </w:tcPr>
          <w:p w14:paraId="41D8F773"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транспортных средств на альтернативных видах топлива в автопарке</w:t>
            </w:r>
          </w:p>
        </w:tc>
        <w:tc>
          <w:tcPr>
            <w:tcW w:w="1368" w:type="dxa"/>
            <w:vAlign w:val="center"/>
            <w:hideMark/>
          </w:tcPr>
          <w:p w14:paraId="3B99BFC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145E632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3,10</w:t>
            </w:r>
          </w:p>
        </w:tc>
        <w:tc>
          <w:tcPr>
            <w:tcW w:w="886" w:type="dxa"/>
            <w:vAlign w:val="center"/>
            <w:hideMark/>
          </w:tcPr>
          <w:p w14:paraId="040F65D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6A99DEDD" w14:textId="77777777" w:rsidTr="00611C22">
        <w:trPr>
          <w:trHeight w:val="361"/>
        </w:trPr>
        <w:tc>
          <w:tcPr>
            <w:tcW w:w="696" w:type="dxa"/>
            <w:vAlign w:val="center"/>
            <w:hideMark/>
          </w:tcPr>
          <w:p w14:paraId="7FBE15E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2.5.2</w:t>
            </w:r>
          </w:p>
        </w:tc>
        <w:tc>
          <w:tcPr>
            <w:tcW w:w="5233" w:type="dxa"/>
            <w:vAlign w:val="center"/>
            <w:hideMark/>
          </w:tcPr>
          <w:p w14:paraId="3A5B979C"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 xml:space="preserve">Доля транспортных средств старше 20 лет в автопарке </w:t>
            </w:r>
          </w:p>
        </w:tc>
        <w:tc>
          <w:tcPr>
            <w:tcW w:w="1368" w:type="dxa"/>
            <w:vAlign w:val="center"/>
            <w:hideMark/>
          </w:tcPr>
          <w:p w14:paraId="66D4213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730A801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14,60</w:t>
            </w:r>
          </w:p>
        </w:tc>
        <w:tc>
          <w:tcPr>
            <w:tcW w:w="886" w:type="dxa"/>
            <w:vAlign w:val="center"/>
            <w:hideMark/>
          </w:tcPr>
          <w:p w14:paraId="74E0AEA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&lt;20%</w:t>
            </w:r>
          </w:p>
        </w:tc>
      </w:tr>
      <w:tr w:rsidR="004C3FE4" w:rsidRPr="004C3FE4" w14:paraId="27BF3ADE" w14:textId="77777777" w:rsidTr="00611C22">
        <w:trPr>
          <w:trHeight w:val="361"/>
        </w:trPr>
        <w:tc>
          <w:tcPr>
            <w:tcW w:w="696" w:type="dxa"/>
            <w:vAlign w:val="center"/>
            <w:hideMark/>
          </w:tcPr>
          <w:p w14:paraId="2C07B12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2.5.3</w:t>
            </w:r>
          </w:p>
        </w:tc>
        <w:tc>
          <w:tcPr>
            <w:tcW w:w="5233" w:type="dxa"/>
            <w:vAlign w:val="center"/>
            <w:hideMark/>
          </w:tcPr>
          <w:p w14:paraId="3E242273"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Экологические налоги (% к ВВП)</w:t>
            </w:r>
          </w:p>
        </w:tc>
        <w:tc>
          <w:tcPr>
            <w:tcW w:w="1368" w:type="dxa"/>
            <w:vAlign w:val="center"/>
            <w:hideMark/>
          </w:tcPr>
          <w:p w14:paraId="0B4A643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 xml:space="preserve">% </w:t>
            </w:r>
          </w:p>
        </w:tc>
        <w:tc>
          <w:tcPr>
            <w:tcW w:w="876" w:type="dxa"/>
            <w:vAlign w:val="center"/>
            <w:hideMark/>
          </w:tcPr>
          <w:p w14:paraId="3FF3E5B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2,82</w:t>
            </w:r>
          </w:p>
        </w:tc>
        <w:tc>
          <w:tcPr>
            <w:tcW w:w="886" w:type="dxa"/>
            <w:vAlign w:val="center"/>
            <w:hideMark/>
          </w:tcPr>
          <w:p w14:paraId="0AC0F68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&gt;2%</w:t>
            </w:r>
          </w:p>
        </w:tc>
      </w:tr>
    </w:tbl>
    <w:p w14:paraId="1707B648" w14:textId="77777777" w:rsidR="004C3FE4" w:rsidRPr="004C3FE4" w:rsidRDefault="004C3FE4" w:rsidP="004C3FE4"/>
    <w:p w14:paraId="07A684D8" w14:textId="034542CA" w:rsidR="00F67F72" w:rsidRDefault="00F67F72">
      <w:pPr>
        <w:rPr>
          <w:szCs w:val="28"/>
        </w:rPr>
      </w:pPr>
      <w:r>
        <w:rPr>
          <w:szCs w:val="28"/>
        </w:rPr>
        <w:br w:type="page"/>
      </w:r>
    </w:p>
    <w:p w14:paraId="6C1E7AD8" w14:textId="77777777" w:rsidR="00F67F72" w:rsidRDefault="00F67F72" w:rsidP="000516E2">
      <w:pPr>
        <w:pStyle w:val="1"/>
      </w:pPr>
      <w:bookmarkStart w:id="7" w:name="_Toc229504826"/>
      <w:r>
        <w:lastRenderedPageBreak/>
        <w:t>Нормализация оценок по индикаторам экономической безопасности</w:t>
      </w:r>
      <w:bookmarkEnd w:id="7"/>
    </w:p>
    <w:p w14:paraId="7B72D41E" w14:textId="108C7035" w:rsidR="003E3613" w:rsidRPr="00F72E5A" w:rsidRDefault="003E3613" w:rsidP="00F72E5A">
      <w:pPr>
        <w:pStyle w:val="a3"/>
        <w:jc w:val="both"/>
      </w:pPr>
      <w:r>
        <w:t>Необходимо провести оценку степени удаленности фактических значений индикаторов от их пороговых значений с помощью нормировки показателей для приведения их к безразмерному виду.</w:t>
      </w:r>
      <w:r w:rsidR="00F72E5A" w:rsidRPr="00F72E5A">
        <w:t xml:space="preserve"> </w:t>
      </w:r>
      <w:r>
        <w:t xml:space="preserve">Нормализация будет проведена по формулам, предложенным в работах В.К. Сенчагова и С.Н. Митякова. </w:t>
      </w:r>
    </w:p>
    <w:p w14:paraId="35D24D56" w14:textId="71F8F1F9" w:rsidR="003E3613" w:rsidRPr="00C500A8" w:rsidRDefault="003E3613" w:rsidP="003E3613">
      <w:pPr>
        <w:pStyle w:val="a3"/>
        <w:jc w:val="both"/>
      </w:pPr>
      <w:r>
        <w:t>Результат представлен в Таблице 7.</w:t>
      </w:r>
    </w:p>
    <w:p w14:paraId="39E2DD80" w14:textId="0610DCAF" w:rsidR="00957617" w:rsidRPr="00EF3EEB" w:rsidRDefault="00957617" w:rsidP="00957617">
      <w:pPr>
        <w:spacing w:after="0" w:line="360" w:lineRule="auto"/>
        <w:ind w:firstLine="709"/>
        <w:jc w:val="both"/>
        <w:rPr>
          <w:sz w:val="24"/>
          <w:szCs w:val="20"/>
        </w:rPr>
      </w:pPr>
      <w:r w:rsidRPr="00045E56">
        <w:rPr>
          <w:sz w:val="24"/>
          <w:szCs w:val="20"/>
        </w:rPr>
        <w:t xml:space="preserve">Таблица </w:t>
      </w:r>
      <w:r w:rsidRPr="00EF3EEB">
        <w:rPr>
          <w:sz w:val="24"/>
          <w:szCs w:val="20"/>
        </w:rPr>
        <w:t>7</w:t>
      </w:r>
      <w:r w:rsidRPr="00045E56">
        <w:rPr>
          <w:sz w:val="24"/>
          <w:szCs w:val="20"/>
        </w:rPr>
        <w:t xml:space="preserve">. </w:t>
      </w:r>
      <w:r w:rsidR="00EB5B21" w:rsidRPr="00EB5B21">
        <w:rPr>
          <w:sz w:val="24"/>
          <w:szCs w:val="20"/>
        </w:rPr>
        <w:t xml:space="preserve">Нормировка показателей экономической безопасности </w:t>
      </w:r>
      <w:r w:rsidRPr="00045E56">
        <w:rPr>
          <w:sz w:val="24"/>
          <w:szCs w:val="20"/>
        </w:rPr>
        <w:t>БиГ</w:t>
      </w:r>
    </w:p>
    <w:tbl>
      <w:tblPr>
        <w:tblW w:w="9390" w:type="dxa"/>
        <w:tblInd w:w="113" w:type="dxa"/>
        <w:tblLook w:val="04A0" w:firstRow="1" w:lastRow="0" w:firstColumn="1" w:lastColumn="0" w:noHBand="0" w:noVBand="1"/>
      </w:tblPr>
      <w:tblGrid>
        <w:gridCol w:w="696"/>
        <w:gridCol w:w="2456"/>
        <w:gridCol w:w="1368"/>
        <w:gridCol w:w="933"/>
        <w:gridCol w:w="746"/>
        <w:gridCol w:w="1226"/>
        <w:gridCol w:w="1965"/>
      </w:tblGrid>
      <w:tr w:rsidR="00957617" w:rsidRPr="00957617" w14:paraId="28AD90AA" w14:textId="77777777" w:rsidTr="0052247A">
        <w:trPr>
          <w:trHeight w:val="689"/>
        </w:trPr>
        <w:tc>
          <w:tcPr>
            <w:tcW w:w="696" w:type="dxa"/>
            <w:tcBorders>
              <w:top w:val="single" w:sz="4" w:space="0" w:color="auto"/>
              <w:left w:val="single" w:sz="4" w:space="0" w:color="auto"/>
              <w:bottom w:val="single" w:sz="4" w:space="0" w:color="auto"/>
              <w:right w:val="single" w:sz="4" w:space="0" w:color="auto"/>
            </w:tcBorders>
            <w:vAlign w:val="center"/>
            <w:hideMark/>
          </w:tcPr>
          <w:p w14:paraId="4F3D5D7F"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 п/п</w:t>
            </w:r>
          </w:p>
        </w:tc>
        <w:tc>
          <w:tcPr>
            <w:tcW w:w="2456" w:type="dxa"/>
            <w:tcBorders>
              <w:top w:val="single" w:sz="4" w:space="0" w:color="auto"/>
              <w:left w:val="nil"/>
              <w:bottom w:val="single" w:sz="4" w:space="0" w:color="auto"/>
              <w:right w:val="single" w:sz="4" w:space="0" w:color="auto"/>
            </w:tcBorders>
            <w:vAlign w:val="center"/>
            <w:hideMark/>
          </w:tcPr>
          <w:p w14:paraId="0038AF2D"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Индикатор</w:t>
            </w:r>
          </w:p>
        </w:tc>
        <w:tc>
          <w:tcPr>
            <w:tcW w:w="1368" w:type="dxa"/>
            <w:tcBorders>
              <w:top w:val="single" w:sz="4" w:space="0" w:color="auto"/>
              <w:left w:val="nil"/>
              <w:bottom w:val="single" w:sz="4" w:space="0" w:color="auto"/>
              <w:right w:val="single" w:sz="4" w:space="0" w:color="auto"/>
            </w:tcBorders>
            <w:vAlign w:val="center"/>
            <w:hideMark/>
          </w:tcPr>
          <w:p w14:paraId="19A50341"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Единица измерения</w:t>
            </w:r>
          </w:p>
        </w:tc>
        <w:tc>
          <w:tcPr>
            <w:tcW w:w="933" w:type="dxa"/>
            <w:tcBorders>
              <w:top w:val="single" w:sz="4" w:space="0" w:color="auto"/>
              <w:left w:val="nil"/>
              <w:bottom w:val="single" w:sz="4" w:space="0" w:color="auto"/>
              <w:right w:val="single" w:sz="4" w:space="0" w:color="auto"/>
            </w:tcBorders>
            <w:vAlign w:val="center"/>
            <w:hideMark/>
          </w:tcPr>
          <w:p w14:paraId="6A7A870A"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Факт</w:t>
            </w:r>
          </w:p>
        </w:tc>
        <w:tc>
          <w:tcPr>
            <w:tcW w:w="746" w:type="dxa"/>
            <w:tcBorders>
              <w:top w:val="single" w:sz="4" w:space="0" w:color="auto"/>
              <w:left w:val="nil"/>
              <w:bottom w:val="single" w:sz="4" w:space="0" w:color="auto"/>
              <w:right w:val="single" w:sz="4" w:space="0" w:color="auto"/>
            </w:tcBorders>
            <w:vAlign w:val="center"/>
            <w:hideMark/>
          </w:tcPr>
          <w:p w14:paraId="799B7C34"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Тип</w:t>
            </w:r>
          </w:p>
        </w:tc>
        <w:tc>
          <w:tcPr>
            <w:tcW w:w="1226" w:type="dxa"/>
            <w:tcBorders>
              <w:top w:val="single" w:sz="4" w:space="0" w:color="auto"/>
              <w:left w:val="nil"/>
              <w:bottom w:val="single" w:sz="4" w:space="0" w:color="auto"/>
              <w:right w:val="single" w:sz="4" w:space="0" w:color="auto"/>
            </w:tcBorders>
            <w:vAlign w:val="center"/>
            <w:hideMark/>
          </w:tcPr>
          <w:p w14:paraId="5CF8C6AF"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Значение</w:t>
            </w:r>
          </w:p>
        </w:tc>
        <w:tc>
          <w:tcPr>
            <w:tcW w:w="1965" w:type="dxa"/>
            <w:tcBorders>
              <w:top w:val="single" w:sz="4" w:space="0" w:color="auto"/>
              <w:left w:val="nil"/>
              <w:bottom w:val="single" w:sz="4" w:space="0" w:color="auto"/>
              <w:right w:val="single" w:sz="4" w:space="0" w:color="auto"/>
            </w:tcBorders>
            <w:vAlign w:val="center"/>
            <w:hideMark/>
          </w:tcPr>
          <w:p w14:paraId="4EEB01B6"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Нормированное значение</w:t>
            </w:r>
          </w:p>
        </w:tc>
      </w:tr>
      <w:tr w:rsidR="00957617" w:rsidRPr="00957617" w14:paraId="088579B7" w14:textId="77777777" w:rsidTr="0052247A">
        <w:trPr>
          <w:trHeight w:val="344"/>
        </w:trPr>
        <w:tc>
          <w:tcPr>
            <w:tcW w:w="696" w:type="dxa"/>
            <w:tcBorders>
              <w:top w:val="nil"/>
              <w:left w:val="single" w:sz="4" w:space="0" w:color="auto"/>
              <w:bottom w:val="single" w:sz="4" w:space="0" w:color="auto"/>
              <w:right w:val="single" w:sz="4" w:space="0" w:color="auto"/>
            </w:tcBorders>
            <w:vAlign w:val="center"/>
            <w:hideMark/>
          </w:tcPr>
          <w:p w14:paraId="259392AA"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1</w:t>
            </w:r>
          </w:p>
        </w:tc>
        <w:tc>
          <w:tcPr>
            <w:tcW w:w="8694" w:type="dxa"/>
            <w:gridSpan w:val="6"/>
            <w:tcBorders>
              <w:top w:val="single" w:sz="4" w:space="0" w:color="auto"/>
              <w:left w:val="nil"/>
              <w:bottom w:val="single" w:sz="4" w:space="0" w:color="auto"/>
              <w:right w:val="single" w:sz="4" w:space="0" w:color="auto"/>
            </w:tcBorders>
            <w:vAlign w:val="center"/>
            <w:hideMark/>
          </w:tcPr>
          <w:p w14:paraId="296E537C"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Способность экономики региона к устойчивому росту</w:t>
            </w:r>
          </w:p>
        </w:tc>
      </w:tr>
      <w:tr w:rsidR="00957617" w:rsidRPr="00957617" w14:paraId="33E5B4CB" w14:textId="77777777" w:rsidTr="0052247A">
        <w:trPr>
          <w:trHeight w:val="344"/>
        </w:trPr>
        <w:tc>
          <w:tcPr>
            <w:tcW w:w="696" w:type="dxa"/>
            <w:tcBorders>
              <w:top w:val="nil"/>
              <w:left w:val="single" w:sz="4" w:space="0" w:color="auto"/>
              <w:bottom w:val="single" w:sz="4" w:space="0" w:color="auto"/>
              <w:right w:val="single" w:sz="4" w:space="0" w:color="auto"/>
            </w:tcBorders>
            <w:vAlign w:val="center"/>
            <w:hideMark/>
          </w:tcPr>
          <w:p w14:paraId="039B27C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w:t>
            </w:r>
          </w:p>
        </w:tc>
        <w:tc>
          <w:tcPr>
            <w:tcW w:w="8694" w:type="dxa"/>
            <w:gridSpan w:val="6"/>
            <w:tcBorders>
              <w:top w:val="single" w:sz="4" w:space="0" w:color="auto"/>
              <w:left w:val="nil"/>
              <w:bottom w:val="single" w:sz="4" w:space="0" w:color="auto"/>
              <w:right w:val="single" w:sz="4" w:space="0" w:color="auto"/>
            </w:tcBorders>
            <w:vAlign w:val="center"/>
            <w:hideMark/>
          </w:tcPr>
          <w:p w14:paraId="72514C3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Энергетическая составляющая</w:t>
            </w:r>
          </w:p>
        </w:tc>
      </w:tr>
      <w:tr w:rsidR="00957617" w:rsidRPr="00957617" w14:paraId="0FF3B6DF" w14:textId="77777777" w:rsidTr="0052247A">
        <w:trPr>
          <w:trHeight w:val="2068"/>
        </w:trPr>
        <w:tc>
          <w:tcPr>
            <w:tcW w:w="696" w:type="dxa"/>
            <w:tcBorders>
              <w:top w:val="nil"/>
              <w:left w:val="single" w:sz="4" w:space="0" w:color="auto"/>
              <w:bottom w:val="single" w:sz="4" w:space="0" w:color="auto"/>
              <w:right w:val="single" w:sz="4" w:space="0" w:color="auto"/>
            </w:tcBorders>
            <w:vAlign w:val="center"/>
            <w:hideMark/>
          </w:tcPr>
          <w:p w14:paraId="0E55AF4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1.1.1</w:t>
            </w:r>
          </w:p>
        </w:tc>
        <w:tc>
          <w:tcPr>
            <w:tcW w:w="2456" w:type="dxa"/>
            <w:tcBorders>
              <w:top w:val="nil"/>
              <w:left w:val="nil"/>
              <w:bottom w:val="single" w:sz="4" w:space="0" w:color="auto"/>
              <w:right w:val="single" w:sz="4" w:space="0" w:color="auto"/>
            </w:tcBorders>
            <w:vAlign w:val="center"/>
            <w:hideMark/>
          </w:tcPr>
          <w:p w14:paraId="0832275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топливно-энергетических товаров (нефтепродукты + уголь) в общем объёме импорта</w:t>
            </w:r>
          </w:p>
        </w:tc>
        <w:tc>
          <w:tcPr>
            <w:tcW w:w="1368" w:type="dxa"/>
            <w:tcBorders>
              <w:top w:val="nil"/>
              <w:left w:val="nil"/>
              <w:bottom w:val="single" w:sz="4" w:space="0" w:color="auto"/>
              <w:right w:val="single" w:sz="4" w:space="0" w:color="auto"/>
            </w:tcBorders>
            <w:vAlign w:val="center"/>
            <w:hideMark/>
          </w:tcPr>
          <w:p w14:paraId="071BE15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tcBorders>
              <w:top w:val="nil"/>
              <w:left w:val="nil"/>
              <w:bottom w:val="single" w:sz="4" w:space="0" w:color="auto"/>
              <w:right w:val="single" w:sz="4" w:space="0" w:color="auto"/>
            </w:tcBorders>
            <w:vAlign w:val="center"/>
            <w:hideMark/>
          </w:tcPr>
          <w:p w14:paraId="53A08AF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7,72</w:t>
            </w:r>
          </w:p>
        </w:tc>
        <w:tc>
          <w:tcPr>
            <w:tcW w:w="746" w:type="dxa"/>
            <w:tcBorders>
              <w:top w:val="nil"/>
              <w:left w:val="nil"/>
              <w:bottom w:val="single" w:sz="4" w:space="0" w:color="auto"/>
              <w:right w:val="single" w:sz="4" w:space="0" w:color="auto"/>
            </w:tcBorders>
            <w:vAlign w:val="center"/>
            <w:hideMark/>
          </w:tcPr>
          <w:p w14:paraId="50FF0C3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tcBorders>
              <w:top w:val="nil"/>
              <w:left w:val="nil"/>
              <w:bottom w:val="single" w:sz="4" w:space="0" w:color="auto"/>
              <w:right w:val="single" w:sz="4" w:space="0" w:color="auto"/>
            </w:tcBorders>
            <w:vAlign w:val="center"/>
            <w:hideMark/>
          </w:tcPr>
          <w:p w14:paraId="6383F9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25,00</w:t>
            </w:r>
          </w:p>
        </w:tc>
        <w:tc>
          <w:tcPr>
            <w:tcW w:w="1965" w:type="dxa"/>
            <w:tcBorders>
              <w:top w:val="nil"/>
              <w:left w:val="nil"/>
              <w:bottom w:val="single" w:sz="4" w:space="0" w:color="auto"/>
              <w:right w:val="single" w:sz="4" w:space="0" w:color="auto"/>
            </w:tcBorders>
            <w:vAlign w:val="center"/>
            <w:hideMark/>
          </w:tcPr>
          <w:p w14:paraId="591183A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1,49</w:t>
            </w:r>
          </w:p>
        </w:tc>
      </w:tr>
      <w:tr w:rsidR="00957617" w:rsidRPr="00957617" w14:paraId="58D9C30A" w14:textId="77777777" w:rsidTr="0052247A">
        <w:trPr>
          <w:trHeight w:val="1034"/>
        </w:trPr>
        <w:tc>
          <w:tcPr>
            <w:tcW w:w="696" w:type="dxa"/>
            <w:tcBorders>
              <w:top w:val="nil"/>
              <w:left w:val="single" w:sz="4" w:space="0" w:color="auto"/>
              <w:bottom w:val="single" w:sz="4" w:space="0" w:color="auto"/>
              <w:right w:val="single" w:sz="4" w:space="0" w:color="auto"/>
            </w:tcBorders>
            <w:vAlign w:val="center"/>
            <w:hideMark/>
          </w:tcPr>
          <w:p w14:paraId="13BB346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1.1.2</w:t>
            </w:r>
          </w:p>
        </w:tc>
        <w:tc>
          <w:tcPr>
            <w:tcW w:w="2456" w:type="dxa"/>
            <w:tcBorders>
              <w:top w:val="nil"/>
              <w:left w:val="nil"/>
              <w:bottom w:val="single" w:sz="4" w:space="0" w:color="auto"/>
              <w:right w:val="single" w:sz="4" w:space="0" w:color="auto"/>
            </w:tcBorders>
            <w:vAlign w:val="center"/>
            <w:hideMark/>
          </w:tcPr>
          <w:p w14:paraId="0FD5E70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Объём экспорта электроэнергии в объеме экспорта</w:t>
            </w:r>
          </w:p>
        </w:tc>
        <w:tc>
          <w:tcPr>
            <w:tcW w:w="1368" w:type="dxa"/>
            <w:tcBorders>
              <w:top w:val="nil"/>
              <w:left w:val="nil"/>
              <w:bottom w:val="single" w:sz="4" w:space="0" w:color="auto"/>
              <w:right w:val="single" w:sz="4" w:space="0" w:color="auto"/>
            </w:tcBorders>
            <w:vAlign w:val="center"/>
            <w:hideMark/>
          </w:tcPr>
          <w:p w14:paraId="1C0DA7D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tcBorders>
              <w:top w:val="nil"/>
              <w:left w:val="nil"/>
              <w:bottom w:val="single" w:sz="4" w:space="0" w:color="auto"/>
              <w:right w:val="single" w:sz="4" w:space="0" w:color="auto"/>
            </w:tcBorders>
            <w:vAlign w:val="center"/>
            <w:hideMark/>
          </w:tcPr>
          <w:p w14:paraId="52EC3C2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4,17</w:t>
            </w:r>
          </w:p>
        </w:tc>
        <w:tc>
          <w:tcPr>
            <w:tcW w:w="746" w:type="dxa"/>
            <w:tcBorders>
              <w:top w:val="nil"/>
              <w:left w:val="nil"/>
              <w:bottom w:val="single" w:sz="4" w:space="0" w:color="auto"/>
              <w:right w:val="single" w:sz="4" w:space="0" w:color="auto"/>
            </w:tcBorders>
            <w:vAlign w:val="center"/>
            <w:hideMark/>
          </w:tcPr>
          <w:p w14:paraId="4BCC1F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tcBorders>
              <w:top w:val="nil"/>
              <w:left w:val="nil"/>
              <w:bottom w:val="single" w:sz="4" w:space="0" w:color="auto"/>
              <w:right w:val="single" w:sz="4" w:space="0" w:color="auto"/>
            </w:tcBorders>
            <w:vAlign w:val="center"/>
            <w:hideMark/>
          </w:tcPr>
          <w:p w14:paraId="70F086D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10,00</w:t>
            </w:r>
          </w:p>
        </w:tc>
        <w:tc>
          <w:tcPr>
            <w:tcW w:w="1965" w:type="dxa"/>
            <w:tcBorders>
              <w:top w:val="nil"/>
              <w:left w:val="nil"/>
              <w:bottom w:val="single" w:sz="4" w:space="0" w:color="auto"/>
              <w:right w:val="single" w:sz="4" w:space="0" w:color="auto"/>
            </w:tcBorders>
            <w:vAlign w:val="center"/>
            <w:hideMark/>
          </w:tcPr>
          <w:p w14:paraId="56716FC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1,40</w:t>
            </w:r>
          </w:p>
        </w:tc>
      </w:tr>
      <w:tr w:rsidR="00957617" w:rsidRPr="00957617" w14:paraId="3F7F4F27" w14:textId="77777777" w:rsidTr="0052247A">
        <w:trPr>
          <w:trHeight w:val="2413"/>
        </w:trPr>
        <w:tc>
          <w:tcPr>
            <w:tcW w:w="696" w:type="dxa"/>
            <w:tcBorders>
              <w:top w:val="nil"/>
              <w:left w:val="single" w:sz="4" w:space="0" w:color="auto"/>
              <w:bottom w:val="single" w:sz="4" w:space="0" w:color="auto"/>
              <w:right w:val="single" w:sz="4" w:space="0" w:color="auto"/>
            </w:tcBorders>
            <w:vAlign w:val="center"/>
            <w:hideMark/>
          </w:tcPr>
          <w:p w14:paraId="351C34B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1.1.3</w:t>
            </w:r>
          </w:p>
        </w:tc>
        <w:tc>
          <w:tcPr>
            <w:tcW w:w="2456" w:type="dxa"/>
            <w:tcBorders>
              <w:top w:val="nil"/>
              <w:left w:val="nil"/>
              <w:bottom w:val="single" w:sz="4" w:space="0" w:color="auto"/>
              <w:right w:val="single" w:sz="4" w:space="0" w:color="auto"/>
            </w:tcBorders>
            <w:vAlign w:val="center"/>
            <w:hideMark/>
          </w:tcPr>
          <w:p w14:paraId="16203C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оборота промышленности — сектор AE (производство и снабжение электроэнергией), база 2021=100</w:t>
            </w:r>
          </w:p>
        </w:tc>
        <w:tc>
          <w:tcPr>
            <w:tcW w:w="1368" w:type="dxa"/>
            <w:tcBorders>
              <w:top w:val="nil"/>
              <w:left w:val="nil"/>
              <w:bottom w:val="single" w:sz="4" w:space="0" w:color="auto"/>
              <w:right w:val="single" w:sz="4" w:space="0" w:color="auto"/>
            </w:tcBorders>
            <w:vAlign w:val="center"/>
            <w:hideMark/>
          </w:tcPr>
          <w:p w14:paraId="6DB484A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tcBorders>
              <w:top w:val="nil"/>
              <w:left w:val="nil"/>
              <w:bottom w:val="single" w:sz="4" w:space="0" w:color="auto"/>
              <w:right w:val="single" w:sz="4" w:space="0" w:color="auto"/>
            </w:tcBorders>
            <w:vAlign w:val="center"/>
            <w:hideMark/>
          </w:tcPr>
          <w:p w14:paraId="4151918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99,8</w:t>
            </w:r>
          </w:p>
        </w:tc>
        <w:tc>
          <w:tcPr>
            <w:tcW w:w="746" w:type="dxa"/>
            <w:tcBorders>
              <w:top w:val="nil"/>
              <w:left w:val="nil"/>
              <w:bottom w:val="single" w:sz="4" w:space="0" w:color="auto"/>
              <w:right w:val="single" w:sz="4" w:space="0" w:color="auto"/>
            </w:tcBorders>
            <w:vAlign w:val="center"/>
            <w:hideMark/>
          </w:tcPr>
          <w:p w14:paraId="7148849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tcBorders>
              <w:top w:val="nil"/>
              <w:left w:val="nil"/>
              <w:bottom w:val="single" w:sz="4" w:space="0" w:color="auto"/>
              <w:right w:val="single" w:sz="4" w:space="0" w:color="auto"/>
            </w:tcBorders>
            <w:vAlign w:val="center"/>
            <w:hideMark/>
          </w:tcPr>
          <w:p w14:paraId="0613769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90,00</w:t>
            </w:r>
          </w:p>
        </w:tc>
        <w:tc>
          <w:tcPr>
            <w:tcW w:w="1965" w:type="dxa"/>
            <w:tcBorders>
              <w:top w:val="nil"/>
              <w:left w:val="nil"/>
              <w:bottom w:val="single" w:sz="4" w:space="0" w:color="auto"/>
              <w:right w:val="single" w:sz="4" w:space="0" w:color="auto"/>
            </w:tcBorders>
            <w:vAlign w:val="center"/>
            <w:hideMark/>
          </w:tcPr>
          <w:p w14:paraId="33B846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1,06</w:t>
            </w:r>
          </w:p>
        </w:tc>
      </w:tr>
    </w:tbl>
    <w:p w14:paraId="20018B7C" w14:textId="1226565F" w:rsidR="0052247A" w:rsidRDefault="0052247A"/>
    <w:p w14:paraId="16FA0F36" w14:textId="0694384E" w:rsidR="0052247A" w:rsidRDefault="0052247A">
      <w:r>
        <w:br w:type="column"/>
      </w:r>
      <w:r w:rsidR="006521F0">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639198F8" w14:textId="77777777" w:rsidTr="006521F0">
        <w:trPr>
          <w:trHeight w:val="344"/>
        </w:trPr>
        <w:tc>
          <w:tcPr>
            <w:tcW w:w="696" w:type="dxa"/>
            <w:vAlign w:val="center"/>
            <w:hideMark/>
          </w:tcPr>
          <w:p w14:paraId="120C5A5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w:t>
            </w:r>
          </w:p>
        </w:tc>
        <w:tc>
          <w:tcPr>
            <w:tcW w:w="8694" w:type="dxa"/>
            <w:gridSpan w:val="6"/>
            <w:vAlign w:val="center"/>
            <w:hideMark/>
          </w:tcPr>
          <w:p w14:paraId="7EF3A1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Внешнеэкономическая составляющая</w:t>
            </w:r>
          </w:p>
        </w:tc>
      </w:tr>
      <w:tr w:rsidR="00957617" w:rsidRPr="00957617" w14:paraId="01FEC415" w14:textId="77777777" w:rsidTr="006521F0">
        <w:trPr>
          <w:trHeight w:val="689"/>
        </w:trPr>
        <w:tc>
          <w:tcPr>
            <w:tcW w:w="696" w:type="dxa"/>
            <w:vAlign w:val="center"/>
            <w:hideMark/>
          </w:tcPr>
          <w:p w14:paraId="63A647E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1.2.1</w:t>
            </w:r>
          </w:p>
        </w:tc>
        <w:tc>
          <w:tcPr>
            <w:tcW w:w="2456" w:type="dxa"/>
            <w:vAlign w:val="center"/>
            <w:hideMark/>
          </w:tcPr>
          <w:p w14:paraId="7D21FCC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Экспорт товаров (% к ВВП)</w:t>
            </w:r>
          </w:p>
        </w:tc>
        <w:tc>
          <w:tcPr>
            <w:tcW w:w="1368" w:type="dxa"/>
            <w:vAlign w:val="center"/>
            <w:hideMark/>
          </w:tcPr>
          <w:p w14:paraId="1BEC3D0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50EE3FC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29,69</w:t>
            </w:r>
          </w:p>
        </w:tc>
        <w:tc>
          <w:tcPr>
            <w:tcW w:w="746" w:type="dxa"/>
            <w:vAlign w:val="center"/>
            <w:hideMark/>
          </w:tcPr>
          <w:p w14:paraId="5F11E0B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BE7303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25,00</w:t>
            </w:r>
          </w:p>
        </w:tc>
        <w:tc>
          <w:tcPr>
            <w:tcW w:w="1965" w:type="dxa"/>
            <w:vAlign w:val="center"/>
            <w:hideMark/>
          </w:tcPr>
          <w:p w14:paraId="7F307B7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w:t>
            </w:r>
          </w:p>
        </w:tc>
      </w:tr>
      <w:tr w:rsidR="00957617" w:rsidRPr="00957617" w14:paraId="2B8EFCF9" w14:textId="77777777" w:rsidTr="006521F0">
        <w:trPr>
          <w:trHeight w:val="1034"/>
        </w:trPr>
        <w:tc>
          <w:tcPr>
            <w:tcW w:w="696" w:type="dxa"/>
            <w:vAlign w:val="center"/>
            <w:hideMark/>
          </w:tcPr>
          <w:p w14:paraId="25B5005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1.2.2</w:t>
            </w:r>
          </w:p>
        </w:tc>
        <w:tc>
          <w:tcPr>
            <w:tcW w:w="2456" w:type="dxa"/>
            <w:vAlign w:val="center"/>
            <w:hideMark/>
          </w:tcPr>
          <w:p w14:paraId="2BDBEC7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Сальдо торгового баланса (% к ВВП)</w:t>
            </w:r>
          </w:p>
        </w:tc>
        <w:tc>
          <w:tcPr>
            <w:tcW w:w="1368" w:type="dxa"/>
            <w:vAlign w:val="center"/>
            <w:hideMark/>
          </w:tcPr>
          <w:p w14:paraId="2F0B8BA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8F9CAF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-23,23</w:t>
            </w:r>
          </w:p>
        </w:tc>
        <w:tc>
          <w:tcPr>
            <w:tcW w:w="746" w:type="dxa"/>
            <w:vAlign w:val="center"/>
            <w:hideMark/>
          </w:tcPr>
          <w:p w14:paraId="51EBD67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5F8EAB2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-10,00</w:t>
            </w:r>
          </w:p>
        </w:tc>
        <w:tc>
          <w:tcPr>
            <w:tcW w:w="1965" w:type="dxa"/>
            <w:vAlign w:val="center"/>
            <w:hideMark/>
          </w:tcPr>
          <w:p w14:paraId="7F48EBE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1,39</w:t>
            </w:r>
          </w:p>
        </w:tc>
      </w:tr>
      <w:tr w:rsidR="00957617" w:rsidRPr="00957617" w14:paraId="53A6FE3F" w14:textId="77777777" w:rsidTr="006521F0">
        <w:trPr>
          <w:trHeight w:val="1724"/>
        </w:trPr>
        <w:tc>
          <w:tcPr>
            <w:tcW w:w="696" w:type="dxa"/>
            <w:vAlign w:val="center"/>
            <w:hideMark/>
          </w:tcPr>
          <w:p w14:paraId="278BA04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1.2.3</w:t>
            </w:r>
          </w:p>
        </w:tc>
        <w:tc>
          <w:tcPr>
            <w:tcW w:w="2456" w:type="dxa"/>
            <w:vAlign w:val="center"/>
            <w:hideMark/>
          </w:tcPr>
          <w:p w14:paraId="3290394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крупнейшего торгового партнёра в экспорте (Хорватия)</w:t>
            </w:r>
          </w:p>
        </w:tc>
        <w:tc>
          <w:tcPr>
            <w:tcW w:w="1368" w:type="dxa"/>
            <w:vAlign w:val="center"/>
            <w:hideMark/>
          </w:tcPr>
          <w:p w14:paraId="61F32EB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49530F7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16,10</w:t>
            </w:r>
          </w:p>
        </w:tc>
        <w:tc>
          <w:tcPr>
            <w:tcW w:w="746" w:type="dxa"/>
            <w:vAlign w:val="center"/>
            <w:hideMark/>
          </w:tcPr>
          <w:p w14:paraId="128560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21CAB2D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25,00</w:t>
            </w:r>
          </w:p>
        </w:tc>
        <w:tc>
          <w:tcPr>
            <w:tcW w:w="1965" w:type="dxa"/>
            <w:vAlign w:val="center"/>
            <w:hideMark/>
          </w:tcPr>
          <w:p w14:paraId="783CE84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1,23</w:t>
            </w:r>
          </w:p>
        </w:tc>
      </w:tr>
      <w:tr w:rsidR="00957617" w:rsidRPr="00957617" w14:paraId="1BAFCFFD" w14:textId="77777777" w:rsidTr="006521F0">
        <w:trPr>
          <w:trHeight w:val="344"/>
        </w:trPr>
        <w:tc>
          <w:tcPr>
            <w:tcW w:w="696" w:type="dxa"/>
            <w:vAlign w:val="center"/>
            <w:hideMark/>
          </w:tcPr>
          <w:p w14:paraId="4874A1C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w:t>
            </w:r>
          </w:p>
        </w:tc>
        <w:tc>
          <w:tcPr>
            <w:tcW w:w="8694" w:type="dxa"/>
            <w:gridSpan w:val="6"/>
            <w:vAlign w:val="center"/>
            <w:hideMark/>
          </w:tcPr>
          <w:p w14:paraId="3D7063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Инвестиционно-инновационная составляющая</w:t>
            </w:r>
          </w:p>
        </w:tc>
      </w:tr>
      <w:tr w:rsidR="00957617" w:rsidRPr="00957617" w14:paraId="71CCFD0B" w14:textId="77777777" w:rsidTr="006521F0">
        <w:trPr>
          <w:trHeight w:val="1724"/>
        </w:trPr>
        <w:tc>
          <w:tcPr>
            <w:tcW w:w="696" w:type="dxa"/>
            <w:vAlign w:val="center"/>
            <w:hideMark/>
          </w:tcPr>
          <w:p w14:paraId="42CACD7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1.3.1</w:t>
            </w:r>
          </w:p>
        </w:tc>
        <w:tc>
          <w:tcPr>
            <w:tcW w:w="2456" w:type="dxa"/>
            <w:vAlign w:val="center"/>
            <w:hideMark/>
          </w:tcPr>
          <w:p w14:paraId="79391CA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Государственные капитальные расходы (% от общих расходов бюджета)</w:t>
            </w:r>
          </w:p>
        </w:tc>
        <w:tc>
          <w:tcPr>
            <w:tcW w:w="1368" w:type="dxa"/>
            <w:vAlign w:val="center"/>
            <w:hideMark/>
          </w:tcPr>
          <w:p w14:paraId="1F0E1FD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7BE96DC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9,29</w:t>
            </w:r>
          </w:p>
        </w:tc>
        <w:tc>
          <w:tcPr>
            <w:tcW w:w="746" w:type="dxa"/>
            <w:vAlign w:val="center"/>
            <w:hideMark/>
          </w:tcPr>
          <w:p w14:paraId="452534D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3F6A373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68D5EC0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1,30</w:t>
            </w:r>
          </w:p>
        </w:tc>
      </w:tr>
      <w:tr w:rsidR="00957617" w:rsidRPr="00957617" w14:paraId="25340BA2" w14:textId="77777777" w:rsidTr="006521F0">
        <w:trPr>
          <w:trHeight w:val="1724"/>
        </w:trPr>
        <w:tc>
          <w:tcPr>
            <w:tcW w:w="696" w:type="dxa"/>
            <w:vAlign w:val="center"/>
            <w:hideMark/>
          </w:tcPr>
          <w:p w14:paraId="60147EC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1.3.2</w:t>
            </w:r>
          </w:p>
        </w:tc>
        <w:tc>
          <w:tcPr>
            <w:tcW w:w="2456" w:type="dxa"/>
            <w:vAlign w:val="center"/>
            <w:hideMark/>
          </w:tcPr>
          <w:p w14:paraId="0D50E58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оборота сектора ИКТ (J — информация и коммуникации), база 2021=100</w:t>
            </w:r>
          </w:p>
        </w:tc>
        <w:tc>
          <w:tcPr>
            <w:tcW w:w="1368" w:type="dxa"/>
            <w:vAlign w:val="center"/>
            <w:hideMark/>
          </w:tcPr>
          <w:p w14:paraId="73820CD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5F34433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136,80</w:t>
            </w:r>
          </w:p>
        </w:tc>
        <w:tc>
          <w:tcPr>
            <w:tcW w:w="746" w:type="dxa"/>
            <w:vAlign w:val="center"/>
            <w:hideMark/>
          </w:tcPr>
          <w:p w14:paraId="73027E9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1BF9E9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110,00</w:t>
            </w:r>
          </w:p>
        </w:tc>
        <w:tc>
          <w:tcPr>
            <w:tcW w:w="1965" w:type="dxa"/>
            <w:vAlign w:val="center"/>
            <w:hideMark/>
          </w:tcPr>
          <w:p w14:paraId="6F337C4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1,12</w:t>
            </w:r>
          </w:p>
        </w:tc>
      </w:tr>
      <w:tr w:rsidR="00957617" w:rsidRPr="00957617" w14:paraId="7A9FC862" w14:textId="77777777" w:rsidTr="006521F0">
        <w:trPr>
          <w:trHeight w:val="1034"/>
        </w:trPr>
        <w:tc>
          <w:tcPr>
            <w:tcW w:w="696" w:type="dxa"/>
            <w:vAlign w:val="center"/>
            <w:hideMark/>
          </w:tcPr>
          <w:p w14:paraId="58AF1D4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1.3.3</w:t>
            </w:r>
          </w:p>
        </w:tc>
        <w:tc>
          <w:tcPr>
            <w:tcW w:w="2456" w:type="dxa"/>
            <w:vAlign w:val="center"/>
            <w:hideMark/>
          </w:tcPr>
          <w:p w14:paraId="51039F1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ИКТ-сектора в обороте торговли и услуг</w:t>
            </w:r>
          </w:p>
        </w:tc>
        <w:tc>
          <w:tcPr>
            <w:tcW w:w="1368" w:type="dxa"/>
            <w:vAlign w:val="center"/>
            <w:hideMark/>
          </w:tcPr>
          <w:p w14:paraId="12FBDF5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3B41B9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8,20</w:t>
            </w:r>
          </w:p>
        </w:tc>
        <w:tc>
          <w:tcPr>
            <w:tcW w:w="746" w:type="dxa"/>
            <w:vAlign w:val="center"/>
            <w:hideMark/>
          </w:tcPr>
          <w:p w14:paraId="0F92796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0147EAD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3F09EB9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1,25</w:t>
            </w:r>
          </w:p>
        </w:tc>
      </w:tr>
      <w:tr w:rsidR="00957617" w:rsidRPr="00957617" w14:paraId="514E7682" w14:textId="77777777" w:rsidTr="006521F0">
        <w:trPr>
          <w:trHeight w:val="344"/>
        </w:trPr>
        <w:tc>
          <w:tcPr>
            <w:tcW w:w="696" w:type="dxa"/>
            <w:vAlign w:val="center"/>
            <w:hideMark/>
          </w:tcPr>
          <w:p w14:paraId="5ED75CA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w:t>
            </w:r>
          </w:p>
        </w:tc>
        <w:tc>
          <w:tcPr>
            <w:tcW w:w="8694" w:type="dxa"/>
            <w:gridSpan w:val="6"/>
            <w:vAlign w:val="center"/>
            <w:hideMark/>
          </w:tcPr>
          <w:p w14:paraId="070B231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Демографическая составляющая</w:t>
            </w:r>
          </w:p>
        </w:tc>
      </w:tr>
      <w:tr w:rsidR="00957617" w:rsidRPr="00957617" w14:paraId="71EEDB9E" w14:textId="77777777" w:rsidTr="006521F0">
        <w:trPr>
          <w:trHeight w:val="1379"/>
        </w:trPr>
        <w:tc>
          <w:tcPr>
            <w:tcW w:w="696" w:type="dxa"/>
            <w:vAlign w:val="center"/>
            <w:hideMark/>
          </w:tcPr>
          <w:p w14:paraId="4A253FC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1.4.1</w:t>
            </w:r>
          </w:p>
        </w:tc>
        <w:tc>
          <w:tcPr>
            <w:tcW w:w="2456" w:type="dxa"/>
            <w:vAlign w:val="center"/>
            <w:hideMark/>
          </w:tcPr>
          <w:p w14:paraId="120D8ED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молодёжной безработицы (15–24 лет)</w:t>
            </w:r>
          </w:p>
        </w:tc>
        <w:tc>
          <w:tcPr>
            <w:tcW w:w="1368" w:type="dxa"/>
            <w:vAlign w:val="center"/>
            <w:hideMark/>
          </w:tcPr>
          <w:p w14:paraId="2D2E83A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C7CC56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30,59</w:t>
            </w:r>
          </w:p>
        </w:tc>
        <w:tc>
          <w:tcPr>
            <w:tcW w:w="746" w:type="dxa"/>
            <w:vAlign w:val="center"/>
            <w:hideMark/>
          </w:tcPr>
          <w:p w14:paraId="09ADDB4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6DC325E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20,00</w:t>
            </w:r>
          </w:p>
        </w:tc>
        <w:tc>
          <w:tcPr>
            <w:tcW w:w="1965" w:type="dxa"/>
            <w:vAlign w:val="center"/>
            <w:hideMark/>
          </w:tcPr>
          <w:p w14:paraId="72924F0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0,78</w:t>
            </w:r>
          </w:p>
        </w:tc>
      </w:tr>
      <w:tr w:rsidR="00957617" w:rsidRPr="00957617" w14:paraId="46EA2052" w14:textId="77777777" w:rsidTr="006521F0">
        <w:trPr>
          <w:trHeight w:val="1379"/>
        </w:trPr>
        <w:tc>
          <w:tcPr>
            <w:tcW w:w="696" w:type="dxa"/>
            <w:vAlign w:val="center"/>
            <w:hideMark/>
          </w:tcPr>
          <w:p w14:paraId="736C240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1.4.2</w:t>
            </w:r>
          </w:p>
        </w:tc>
        <w:tc>
          <w:tcPr>
            <w:tcW w:w="2456" w:type="dxa"/>
            <w:vAlign w:val="center"/>
            <w:hideMark/>
          </w:tcPr>
          <w:p w14:paraId="16AEDC1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экономической активности населения</w:t>
            </w:r>
          </w:p>
        </w:tc>
        <w:tc>
          <w:tcPr>
            <w:tcW w:w="1368" w:type="dxa"/>
            <w:vAlign w:val="center"/>
            <w:hideMark/>
          </w:tcPr>
          <w:p w14:paraId="4D3F079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061341D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49,10</w:t>
            </w:r>
          </w:p>
        </w:tc>
        <w:tc>
          <w:tcPr>
            <w:tcW w:w="746" w:type="dxa"/>
            <w:vAlign w:val="center"/>
            <w:hideMark/>
          </w:tcPr>
          <w:p w14:paraId="2BD2877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6A495D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60,00</w:t>
            </w:r>
          </w:p>
        </w:tc>
        <w:tc>
          <w:tcPr>
            <w:tcW w:w="1965" w:type="dxa"/>
            <w:vAlign w:val="center"/>
            <w:hideMark/>
          </w:tcPr>
          <w:p w14:paraId="3314FA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0,89</w:t>
            </w:r>
          </w:p>
        </w:tc>
      </w:tr>
      <w:tr w:rsidR="00957617" w:rsidRPr="00957617" w14:paraId="3764714F" w14:textId="77777777" w:rsidTr="006521F0">
        <w:trPr>
          <w:trHeight w:val="1034"/>
        </w:trPr>
        <w:tc>
          <w:tcPr>
            <w:tcW w:w="696" w:type="dxa"/>
            <w:vAlign w:val="center"/>
            <w:hideMark/>
          </w:tcPr>
          <w:p w14:paraId="1EE6D0A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1.4.3</w:t>
            </w:r>
          </w:p>
        </w:tc>
        <w:tc>
          <w:tcPr>
            <w:tcW w:w="2456" w:type="dxa"/>
            <w:vAlign w:val="center"/>
            <w:hideMark/>
          </w:tcPr>
          <w:p w14:paraId="17DFF2A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Гендерный разрыв в уровне занятости</w:t>
            </w:r>
          </w:p>
        </w:tc>
        <w:tc>
          <w:tcPr>
            <w:tcW w:w="1368" w:type="dxa"/>
            <w:vAlign w:val="center"/>
            <w:hideMark/>
          </w:tcPr>
          <w:p w14:paraId="056CFC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п.п.</w:t>
            </w:r>
          </w:p>
        </w:tc>
        <w:tc>
          <w:tcPr>
            <w:tcW w:w="933" w:type="dxa"/>
            <w:vAlign w:val="center"/>
            <w:hideMark/>
          </w:tcPr>
          <w:p w14:paraId="4116590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23,20</w:t>
            </w:r>
          </w:p>
        </w:tc>
        <w:tc>
          <w:tcPr>
            <w:tcW w:w="746" w:type="dxa"/>
            <w:vAlign w:val="center"/>
            <w:hideMark/>
          </w:tcPr>
          <w:p w14:paraId="11622E5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7E98C6C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15,00</w:t>
            </w:r>
          </w:p>
        </w:tc>
        <w:tc>
          <w:tcPr>
            <w:tcW w:w="1965" w:type="dxa"/>
            <w:vAlign w:val="center"/>
            <w:hideMark/>
          </w:tcPr>
          <w:p w14:paraId="460E8DD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0,78</w:t>
            </w:r>
          </w:p>
        </w:tc>
      </w:tr>
    </w:tbl>
    <w:p w14:paraId="63CC467D" w14:textId="47193BD9" w:rsidR="0052247A" w:rsidRDefault="0052247A"/>
    <w:p w14:paraId="0BCCB3C5" w14:textId="5800D926" w:rsidR="0052247A" w:rsidRDefault="0052247A">
      <w:r>
        <w:br w:type="column"/>
      </w:r>
      <w:r w:rsidR="006521F0">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7BC62A24" w14:textId="77777777" w:rsidTr="006521F0">
        <w:trPr>
          <w:trHeight w:val="344"/>
        </w:trPr>
        <w:tc>
          <w:tcPr>
            <w:tcW w:w="696" w:type="dxa"/>
            <w:vAlign w:val="center"/>
            <w:hideMark/>
          </w:tcPr>
          <w:p w14:paraId="235BB56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w:t>
            </w:r>
          </w:p>
        </w:tc>
        <w:tc>
          <w:tcPr>
            <w:tcW w:w="8694" w:type="dxa"/>
            <w:gridSpan w:val="6"/>
            <w:vAlign w:val="center"/>
            <w:hideMark/>
          </w:tcPr>
          <w:p w14:paraId="1049D6E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Финансовая составляющая</w:t>
            </w:r>
          </w:p>
        </w:tc>
      </w:tr>
      <w:tr w:rsidR="00957617" w:rsidRPr="00957617" w14:paraId="79CDF7A1" w14:textId="77777777" w:rsidTr="006521F0">
        <w:trPr>
          <w:trHeight w:val="689"/>
        </w:trPr>
        <w:tc>
          <w:tcPr>
            <w:tcW w:w="696" w:type="dxa"/>
            <w:vAlign w:val="center"/>
            <w:hideMark/>
          </w:tcPr>
          <w:p w14:paraId="7C4B993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1.5.1</w:t>
            </w:r>
          </w:p>
        </w:tc>
        <w:tc>
          <w:tcPr>
            <w:tcW w:w="2456" w:type="dxa"/>
            <w:vAlign w:val="center"/>
            <w:hideMark/>
          </w:tcPr>
          <w:p w14:paraId="7B40DF3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Государственный долг (% к ВВП)</w:t>
            </w:r>
          </w:p>
        </w:tc>
        <w:tc>
          <w:tcPr>
            <w:tcW w:w="1368" w:type="dxa"/>
            <w:vAlign w:val="center"/>
            <w:hideMark/>
          </w:tcPr>
          <w:p w14:paraId="02C028E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20EE23BA" w14:textId="54C200F1" w:rsidR="00957617" w:rsidRPr="00957617" w:rsidRDefault="003178EF" w:rsidP="00957617">
            <w:pPr>
              <w:spacing w:after="0" w:line="240" w:lineRule="auto"/>
              <w:jc w:val="center"/>
              <w:rPr>
                <w:rFonts w:eastAsia="Times New Roman" w:cs="Times New Roman"/>
                <w:color w:val="000000"/>
                <w:sz w:val="24"/>
                <w:szCs w:val="24"/>
              </w:rPr>
            </w:pPr>
            <w:r w:rsidRPr="003178EF">
              <w:rPr>
                <w:rFonts w:eastAsia="Times New Roman" w:cs="Times New Roman"/>
                <w:color w:val="000000"/>
                <w:sz w:val="24"/>
                <w:szCs w:val="24"/>
              </w:rPr>
              <w:t>29,53</w:t>
            </w:r>
          </w:p>
        </w:tc>
        <w:tc>
          <w:tcPr>
            <w:tcW w:w="746" w:type="dxa"/>
            <w:vAlign w:val="center"/>
            <w:hideMark/>
          </w:tcPr>
          <w:p w14:paraId="6ADD491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464938B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60,00</w:t>
            </w:r>
          </w:p>
        </w:tc>
        <w:tc>
          <w:tcPr>
            <w:tcW w:w="1965" w:type="dxa"/>
            <w:vAlign w:val="center"/>
            <w:hideMark/>
          </w:tcPr>
          <w:p w14:paraId="0211A40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1,49</w:t>
            </w:r>
          </w:p>
        </w:tc>
      </w:tr>
      <w:tr w:rsidR="00957617" w:rsidRPr="00957617" w14:paraId="01E9908B" w14:textId="77777777" w:rsidTr="006521F0">
        <w:trPr>
          <w:trHeight w:val="1034"/>
        </w:trPr>
        <w:tc>
          <w:tcPr>
            <w:tcW w:w="696" w:type="dxa"/>
            <w:vAlign w:val="center"/>
            <w:hideMark/>
          </w:tcPr>
          <w:p w14:paraId="6DA1D4F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1.5.2</w:t>
            </w:r>
          </w:p>
        </w:tc>
        <w:tc>
          <w:tcPr>
            <w:tcW w:w="2456" w:type="dxa"/>
            <w:vAlign w:val="center"/>
            <w:hideMark/>
          </w:tcPr>
          <w:p w14:paraId="7473499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Среднегодовой темп инфляции (ИПЦ)</w:t>
            </w:r>
          </w:p>
        </w:tc>
        <w:tc>
          <w:tcPr>
            <w:tcW w:w="1368" w:type="dxa"/>
            <w:vAlign w:val="center"/>
            <w:hideMark/>
          </w:tcPr>
          <w:p w14:paraId="05DBF61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27B783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1,70</w:t>
            </w:r>
          </w:p>
        </w:tc>
        <w:tc>
          <w:tcPr>
            <w:tcW w:w="746" w:type="dxa"/>
            <w:vAlign w:val="center"/>
            <w:hideMark/>
          </w:tcPr>
          <w:p w14:paraId="35BEA20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6D59CEA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295A227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1,46</w:t>
            </w:r>
          </w:p>
        </w:tc>
      </w:tr>
      <w:tr w:rsidR="00957617" w:rsidRPr="00957617" w14:paraId="793BD791" w14:textId="77777777" w:rsidTr="006521F0">
        <w:trPr>
          <w:trHeight w:val="1379"/>
        </w:trPr>
        <w:tc>
          <w:tcPr>
            <w:tcW w:w="696" w:type="dxa"/>
            <w:vAlign w:val="center"/>
            <w:hideMark/>
          </w:tcPr>
          <w:p w14:paraId="785ADF6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1.5.3</w:t>
            </w:r>
          </w:p>
        </w:tc>
        <w:tc>
          <w:tcPr>
            <w:tcW w:w="2456" w:type="dxa"/>
            <w:vAlign w:val="center"/>
            <w:hideMark/>
          </w:tcPr>
          <w:p w14:paraId="5138D05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Дефицит консолидированного бюджета (% к ВВП)</w:t>
            </w:r>
          </w:p>
        </w:tc>
        <w:tc>
          <w:tcPr>
            <w:tcW w:w="1368" w:type="dxa"/>
            <w:vAlign w:val="center"/>
            <w:hideMark/>
          </w:tcPr>
          <w:p w14:paraId="0B9CFE8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20DE77D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-1,81</w:t>
            </w:r>
          </w:p>
        </w:tc>
        <w:tc>
          <w:tcPr>
            <w:tcW w:w="746" w:type="dxa"/>
            <w:vAlign w:val="center"/>
            <w:hideMark/>
          </w:tcPr>
          <w:p w14:paraId="11A815F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785ED08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-3,00</w:t>
            </w:r>
          </w:p>
        </w:tc>
        <w:tc>
          <w:tcPr>
            <w:tcW w:w="1965" w:type="dxa"/>
            <w:vAlign w:val="center"/>
            <w:hideMark/>
          </w:tcPr>
          <w:p w14:paraId="6872052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0,75</w:t>
            </w:r>
          </w:p>
        </w:tc>
      </w:tr>
      <w:tr w:rsidR="00957617" w:rsidRPr="00957617" w14:paraId="13544A74" w14:textId="77777777" w:rsidTr="006521F0">
        <w:trPr>
          <w:trHeight w:val="344"/>
        </w:trPr>
        <w:tc>
          <w:tcPr>
            <w:tcW w:w="696" w:type="dxa"/>
            <w:vAlign w:val="center"/>
            <w:hideMark/>
          </w:tcPr>
          <w:p w14:paraId="07C9DD4D"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2</w:t>
            </w:r>
          </w:p>
        </w:tc>
        <w:tc>
          <w:tcPr>
            <w:tcW w:w="8694" w:type="dxa"/>
            <w:gridSpan w:val="6"/>
            <w:vAlign w:val="center"/>
            <w:hideMark/>
          </w:tcPr>
          <w:p w14:paraId="663B7DC1"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Обеспечение приемлемого уровня жизни в регионе</w:t>
            </w:r>
          </w:p>
        </w:tc>
      </w:tr>
      <w:tr w:rsidR="00957617" w:rsidRPr="00957617" w14:paraId="5903C0C8" w14:textId="77777777" w:rsidTr="006521F0">
        <w:trPr>
          <w:trHeight w:val="344"/>
        </w:trPr>
        <w:tc>
          <w:tcPr>
            <w:tcW w:w="696" w:type="dxa"/>
            <w:vAlign w:val="center"/>
            <w:hideMark/>
          </w:tcPr>
          <w:p w14:paraId="23B908D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w:t>
            </w:r>
          </w:p>
        </w:tc>
        <w:tc>
          <w:tcPr>
            <w:tcW w:w="8694" w:type="dxa"/>
            <w:gridSpan w:val="6"/>
            <w:vAlign w:val="center"/>
            <w:hideMark/>
          </w:tcPr>
          <w:p w14:paraId="0C955C5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Научно-техническая составляющая</w:t>
            </w:r>
          </w:p>
        </w:tc>
      </w:tr>
      <w:tr w:rsidR="00957617" w:rsidRPr="00957617" w14:paraId="7CD9C927" w14:textId="77777777" w:rsidTr="006521F0">
        <w:trPr>
          <w:trHeight w:val="1379"/>
        </w:trPr>
        <w:tc>
          <w:tcPr>
            <w:tcW w:w="696" w:type="dxa"/>
            <w:vAlign w:val="center"/>
            <w:hideMark/>
          </w:tcPr>
          <w:p w14:paraId="0007905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2.1.1</w:t>
            </w:r>
          </w:p>
        </w:tc>
        <w:tc>
          <w:tcPr>
            <w:tcW w:w="2456" w:type="dxa"/>
            <w:vAlign w:val="center"/>
            <w:hideMark/>
          </w:tcPr>
          <w:p w14:paraId="3D38878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глобальной инновационности (GII), баллы</w:t>
            </w:r>
          </w:p>
        </w:tc>
        <w:tc>
          <w:tcPr>
            <w:tcW w:w="1368" w:type="dxa"/>
            <w:vAlign w:val="center"/>
            <w:hideMark/>
          </w:tcPr>
          <w:p w14:paraId="3CB556C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баллы</w:t>
            </w:r>
          </w:p>
        </w:tc>
        <w:tc>
          <w:tcPr>
            <w:tcW w:w="933" w:type="dxa"/>
            <w:vAlign w:val="center"/>
            <w:hideMark/>
          </w:tcPr>
          <w:p w14:paraId="13CE47D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25,50</w:t>
            </w:r>
          </w:p>
        </w:tc>
        <w:tc>
          <w:tcPr>
            <w:tcW w:w="746" w:type="dxa"/>
            <w:vAlign w:val="center"/>
            <w:hideMark/>
          </w:tcPr>
          <w:p w14:paraId="6BA6C42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77BF8C6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30,00</w:t>
            </w:r>
          </w:p>
        </w:tc>
        <w:tc>
          <w:tcPr>
            <w:tcW w:w="1965" w:type="dxa"/>
            <w:vAlign w:val="center"/>
            <w:hideMark/>
          </w:tcPr>
          <w:p w14:paraId="0A79C72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0,91</w:t>
            </w:r>
          </w:p>
        </w:tc>
      </w:tr>
      <w:tr w:rsidR="00957617" w:rsidRPr="00957617" w14:paraId="2F5AE6E5" w14:textId="77777777" w:rsidTr="006521F0">
        <w:trPr>
          <w:trHeight w:val="1379"/>
        </w:trPr>
        <w:tc>
          <w:tcPr>
            <w:tcW w:w="696" w:type="dxa"/>
            <w:vAlign w:val="center"/>
            <w:hideMark/>
          </w:tcPr>
          <w:p w14:paraId="4A06E0E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2.1.2</w:t>
            </w:r>
          </w:p>
        </w:tc>
        <w:tc>
          <w:tcPr>
            <w:tcW w:w="2456" w:type="dxa"/>
            <w:vAlign w:val="center"/>
            <w:hideMark/>
          </w:tcPr>
          <w:p w14:paraId="04EE714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домохозяйств с доступом в интернет</w:t>
            </w:r>
          </w:p>
        </w:tc>
        <w:tc>
          <w:tcPr>
            <w:tcW w:w="1368" w:type="dxa"/>
            <w:vAlign w:val="center"/>
            <w:hideMark/>
          </w:tcPr>
          <w:p w14:paraId="4A7BB01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061E53C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84,20</w:t>
            </w:r>
          </w:p>
        </w:tc>
        <w:tc>
          <w:tcPr>
            <w:tcW w:w="746" w:type="dxa"/>
            <w:vAlign w:val="center"/>
            <w:hideMark/>
          </w:tcPr>
          <w:p w14:paraId="54806D0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5DE2A14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70,00</w:t>
            </w:r>
          </w:p>
        </w:tc>
        <w:tc>
          <w:tcPr>
            <w:tcW w:w="1965" w:type="dxa"/>
            <w:vAlign w:val="center"/>
            <w:hideMark/>
          </w:tcPr>
          <w:p w14:paraId="5A52A39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w:t>
            </w:r>
          </w:p>
        </w:tc>
      </w:tr>
      <w:tr w:rsidR="00957617" w:rsidRPr="00957617" w14:paraId="228A09D5" w14:textId="77777777" w:rsidTr="006521F0">
        <w:trPr>
          <w:trHeight w:val="344"/>
        </w:trPr>
        <w:tc>
          <w:tcPr>
            <w:tcW w:w="696" w:type="dxa"/>
            <w:vAlign w:val="center"/>
            <w:hideMark/>
          </w:tcPr>
          <w:p w14:paraId="4D58AF8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2.1.3</w:t>
            </w:r>
          </w:p>
        </w:tc>
        <w:tc>
          <w:tcPr>
            <w:tcW w:w="2456" w:type="dxa"/>
            <w:vAlign w:val="center"/>
            <w:hideMark/>
          </w:tcPr>
          <w:p w14:paraId="5E522A0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Число студентов ВУЗов (% от численности населения)</w:t>
            </w:r>
          </w:p>
        </w:tc>
        <w:tc>
          <w:tcPr>
            <w:tcW w:w="1368" w:type="dxa"/>
            <w:vAlign w:val="center"/>
            <w:hideMark/>
          </w:tcPr>
          <w:p w14:paraId="1122340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8334F0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2,12</w:t>
            </w:r>
          </w:p>
        </w:tc>
        <w:tc>
          <w:tcPr>
            <w:tcW w:w="746" w:type="dxa"/>
            <w:vAlign w:val="center"/>
            <w:hideMark/>
          </w:tcPr>
          <w:p w14:paraId="136ABE5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0115F04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3,00</w:t>
            </w:r>
          </w:p>
        </w:tc>
        <w:tc>
          <w:tcPr>
            <w:tcW w:w="1965" w:type="dxa"/>
            <w:vAlign w:val="center"/>
            <w:hideMark/>
          </w:tcPr>
          <w:p w14:paraId="41B0466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0,82</w:t>
            </w:r>
          </w:p>
        </w:tc>
      </w:tr>
    </w:tbl>
    <w:p w14:paraId="39508B8C" w14:textId="413ACD38" w:rsidR="0018674D" w:rsidRDefault="0018674D"/>
    <w:p w14:paraId="251F6A39" w14:textId="33976A89" w:rsidR="0018674D" w:rsidRDefault="0018674D">
      <w:r>
        <w:br w:type="column"/>
      </w:r>
      <w:r w:rsidR="006521F0">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5805E89C" w14:textId="77777777" w:rsidTr="006521F0">
        <w:trPr>
          <w:trHeight w:val="344"/>
        </w:trPr>
        <w:tc>
          <w:tcPr>
            <w:tcW w:w="696" w:type="dxa"/>
            <w:vAlign w:val="center"/>
            <w:hideMark/>
          </w:tcPr>
          <w:p w14:paraId="24A7ED9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w:t>
            </w:r>
          </w:p>
        </w:tc>
        <w:tc>
          <w:tcPr>
            <w:tcW w:w="8694" w:type="dxa"/>
            <w:gridSpan w:val="6"/>
            <w:vAlign w:val="center"/>
            <w:hideMark/>
          </w:tcPr>
          <w:p w14:paraId="5952C96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Производственная составляющая</w:t>
            </w:r>
          </w:p>
        </w:tc>
      </w:tr>
      <w:tr w:rsidR="00957617" w:rsidRPr="00957617" w14:paraId="4A4A165E" w14:textId="77777777" w:rsidTr="006521F0">
        <w:trPr>
          <w:trHeight w:val="2068"/>
        </w:trPr>
        <w:tc>
          <w:tcPr>
            <w:tcW w:w="696" w:type="dxa"/>
            <w:vAlign w:val="center"/>
            <w:hideMark/>
          </w:tcPr>
          <w:p w14:paraId="75B9813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2.2.1</w:t>
            </w:r>
          </w:p>
        </w:tc>
        <w:tc>
          <w:tcPr>
            <w:tcW w:w="2456" w:type="dxa"/>
            <w:vAlign w:val="center"/>
            <w:hideMark/>
          </w:tcPr>
          <w:p w14:paraId="689FCF7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физического объёма промышленного производства, база 2021=100</w:t>
            </w:r>
          </w:p>
        </w:tc>
        <w:tc>
          <w:tcPr>
            <w:tcW w:w="1368" w:type="dxa"/>
            <w:vAlign w:val="center"/>
            <w:hideMark/>
          </w:tcPr>
          <w:p w14:paraId="55E6B4A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0EADAC9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93,10</w:t>
            </w:r>
          </w:p>
        </w:tc>
        <w:tc>
          <w:tcPr>
            <w:tcW w:w="746" w:type="dxa"/>
            <w:vAlign w:val="center"/>
            <w:hideMark/>
          </w:tcPr>
          <w:p w14:paraId="37C2AD4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27DDB1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90,00</w:t>
            </w:r>
          </w:p>
        </w:tc>
        <w:tc>
          <w:tcPr>
            <w:tcW w:w="1965" w:type="dxa"/>
            <w:vAlign w:val="center"/>
            <w:hideMark/>
          </w:tcPr>
          <w:p w14:paraId="714A4BC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1,02</w:t>
            </w:r>
          </w:p>
        </w:tc>
      </w:tr>
      <w:tr w:rsidR="00957617" w:rsidRPr="00957617" w14:paraId="4B204627" w14:textId="77777777" w:rsidTr="006521F0">
        <w:trPr>
          <w:trHeight w:val="1724"/>
        </w:trPr>
        <w:tc>
          <w:tcPr>
            <w:tcW w:w="696" w:type="dxa"/>
            <w:vAlign w:val="center"/>
            <w:hideMark/>
          </w:tcPr>
          <w:p w14:paraId="1748DE6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2.2.2</w:t>
            </w:r>
          </w:p>
        </w:tc>
        <w:tc>
          <w:tcPr>
            <w:tcW w:w="2456" w:type="dxa"/>
            <w:vAlign w:val="center"/>
            <w:hideMark/>
          </w:tcPr>
          <w:p w14:paraId="6188EF7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производства в строительстве (здания), база 2015=100</w:t>
            </w:r>
          </w:p>
        </w:tc>
        <w:tc>
          <w:tcPr>
            <w:tcW w:w="1368" w:type="dxa"/>
            <w:vAlign w:val="center"/>
            <w:hideMark/>
          </w:tcPr>
          <w:p w14:paraId="5D58284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1A0D5F5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102,90</w:t>
            </w:r>
          </w:p>
        </w:tc>
        <w:tc>
          <w:tcPr>
            <w:tcW w:w="746" w:type="dxa"/>
            <w:vAlign w:val="center"/>
            <w:hideMark/>
          </w:tcPr>
          <w:p w14:paraId="0E10688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2685B7B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95,00</w:t>
            </w:r>
          </w:p>
        </w:tc>
        <w:tc>
          <w:tcPr>
            <w:tcW w:w="1965" w:type="dxa"/>
            <w:vAlign w:val="center"/>
            <w:hideMark/>
          </w:tcPr>
          <w:p w14:paraId="72E4B5D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1,05</w:t>
            </w:r>
          </w:p>
        </w:tc>
      </w:tr>
      <w:tr w:rsidR="00957617" w:rsidRPr="00957617" w14:paraId="31F8B03E" w14:textId="77777777" w:rsidTr="006521F0">
        <w:trPr>
          <w:trHeight w:val="2068"/>
        </w:trPr>
        <w:tc>
          <w:tcPr>
            <w:tcW w:w="696" w:type="dxa"/>
            <w:vAlign w:val="center"/>
            <w:hideMark/>
          </w:tcPr>
          <w:p w14:paraId="3030329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2.2.3</w:t>
            </w:r>
          </w:p>
        </w:tc>
        <w:tc>
          <w:tcPr>
            <w:tcW w:w="2456" w:type="dxa"/>
            <w:vAlign w:val="center"/>
            <w:hideMark/>
          </w:tcPr>
          <w:p w14:paraId="44119E5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розничного товарооборота в постоянных ценах, база 2021=100</w:t>
            </w:r>
          </w:p>
        </w:tc>
        <w:tc>
          <w:tcPr>
            <w:tcW w:w="1368" w:type="dxa"/>
            <w:vAlign w:val="center"/>
            <w:hideMark/>
          </w:tcPr>
          <w:p w14:paraId="72F3BD5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0BB31DE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137,80</w:t>
            </w:r>
          </w:p>
        </w:tc>
        <w:tc>
          <w:tcPr>
            <w:tcW w:w="746" w:type="dxa"/>
            <w:vAlign w:val="center"/>
            <w:hideMark/>
          </w:tcPr>
          <w:p w14:paraId="718FE1D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37D7DFA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110,00</w:t>
            </w:r>
          </w:p>
        </w:tc>
        <w:tc>
          <w:tcPr>
            <w:tcW w:w="1965" w:type="dxa"/>
            <w:vAlign w:val="center"/>
            <w:hideMark/>
          </w:tcPr>
          <w:p w14:paraId="6FABEEE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1,12</w:t>
            </w:r>
          </w:p>
        </w:tc>
      </w:tr>
      <w:tr w:rsidR="00957617" w:rsidRPr="00957617" w14:paraId="217F0DB4" w14:textId="77777777" w:rsidTr="006521F0">
        <w:trPr>
          <w:trHeight w:val="344"/>
        </w:trPr>
        <w:tc>
          <w:tcPr>
            <w:tcW w:w="696" w:type="dxa"/>
            <w:vAlign w:val="center"/>
            <w:hideMark/>
          </w:tcPr>
          <w:p w14:paraId="2C8E077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w:t>
            </w:r>
          </w:p>
        </w:tc>
        <w:tc>
          <w:tcPr>
            <w:tcW w:w="8694" w:type="dxa"/>
            <w:gridSpan w:val="6"/>
            <w:vAlign w:val="center"/>
            <w:hideMark/>
          </w:tcPr>
          <w:p w14:paraId="5FC19BB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Продовольственная составляющая</w:t>
            </w:r>
          </w:p>
        </w:tc>
      </w:tr>
      <w:tr w:rsidR="00957617" w:rsidRPr="00957617" w14:paraId="3BF8FECC" w14:textId="77777777" w:rsidTr="006521F0">
        <w:trPr>
          <w:trHeight w:val="1379"/>
        </w:trPr>
        <w:tc>
          <w:tcPr>
            <w:tcW w:w="696" w:type="dxa"/>
            <w:vAlign w:val="center"/>
            <w:hideMark/>
          </w:tcPr>
          <w:p w14:paraId="223D668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2.3.1</w:t>
            </w:r>
          </w:p>
        </w:tc>
        <w:tc>
          <w:tcPr>
            <w:tcW w:w="2456" w:type="dxa"/>
            <w:vAlign w:val="center"/>
            <w:hideMark/>
          </w:tcPr>
          <w:p w14:paraId="2893A62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Сальдо торгового баланса по с/х продукции (% к ВВП)</w:t>
            </w:r>
          </w:p>
        </w:tc>
        <w:tc>
          <w:tcPr>
            <w:tcW w:w="1368" w:type="dxa"/>
            <w:vAlign w:val="center"/>
            <w:hideMark/>
          </w:tcPr>
          <w:p w14:paraId="435A273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749E7A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-1,49</w:t>
            </w:r>
          </w:p>
        </w:tc>
        <w:tc>
          <w:tcPr>
            <w:tcW w:w="746" w:type="dxa"/>
            <w:vAlign w:val="center"/>
            <w:hideMark/>
          </w:tcPr>
          <w:p w14:paraId="7ED85D4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D7EA5B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0EA71C6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0,50</w:t>
            </w:r>
          </w:p>
        </w:tc>
      </w:tr>
      <w:tr w:rsidR="00957617" w:rsidRPr="00957617" w14:paraId="5B5E6E74" w14:textId="77777777" w:rsidTr="006521F0">
        <w:trPr>
          <w:trHeight w:val="2068"/>
        </w:trPr>
        <w:tc>
          <w:tcPr>
            <w:tcW w:w="696" w:type="dxa"/>
            <w:vAlign w:val="center"/>
            <w:hideMark/>
          </w:tcPr>
          <w:p w14:paraId="5A53A31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2.3.2</w:t>
            </w:r>
          </w:p>
        </w:tc>
        <w:tc>
          <w:tcPr>
            <w:tcW w:w="2456" w:type="dxa"/>
            <w:vAlign w:val="center"/>
            <w:hideMark/>
          </w:tcPr>
          <w:p w14:paraId="55A5628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продовольствия и напитков в товарном импорте (разделы C10+C11+C12)</w:t>
            </w:r>
          </w:p>
        </w:tc>
        <w:tc>
          <w:tcPr>
            <w:tcW w:w="1368" w:type="dxa"/>
            <w:vAlign w:val="center"/>
            <w:hideMark/>
          </w:tcPr>
          <w:p w14:paraId="44C2C55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7F18853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14,12</w:t>
            </w:r>
          </w:p>
        </w:tc>
        <w:tc>
          <w:tcPr>
            <w:tcW w:w="746" w:type="dxa"/>
            <w:vAlign w:val="center"/>
            <w:hideMark/>
          </w:tcPr>
          <w:p w14:paraId="6ABAC80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1A98679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20,00</w:t>
            </w:r>
          </w:p>
        </w:tc>
        <w:tc>
          <w:tcPr>
            <w:tcW w:w="1965" w:type="dxa"/>
            <w:vAlign w:val="center"/>
            <w:hideMark/>
          </w:tcPr>
          <w:p w14:paraId="63CA1A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1,18</w:t>
            </w:r>
          </w:p>
        </w:tc>
      </w:tr>
      <w:tr w:rsidR="00957617" w:rsidRPr="00957617" w14:paraId="5AA69DD9" w14:textId="77777777" w:rsidTr="006521F0">
        <w:trPr>
          <w:trHeight w:val="2413"/>
        </w:trPr>
        <w:tc>
          <w:tcPr>
            <w:tcW w:w="696" w:type="dxa"/>
            <w:vAlign w:val="center"/>
            <w:hideMark/>
          </w:tcPr>
          <w:p w14:paraId="50C04A7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2.3.3</w:t>
            </w:r>
          </w:p>
        </w:tc>
        <w:tc>
          <w:tcPr>
            <w:tcW w:w="2456" w:type="dxa"/>
            <w:vAlign w:val="center"/>
            <w:hideMark/>
          </w:tcPr>
          <w:p w14:paraId="7BF6319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продовольственных товаров в структуре потребительской корзины (пондер ИПЦ)</w:t>
            </w:r>
          </w:p>
        </w:tc>
        <w:tc>
          <w:tcPr>
            <w:tcW w:w="1368" w:type="dxa"/>
            <w:vAlign w:val="center"/>
            <w:hideMark/>
          </w:tcPr>
          <w:p w14:paraId="2ED85C3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3D55BFC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36,87</w:t>
            </w:r>
          </w:p>
        </w:tc>
        <w:tc>
          <w:tcPr>
            <w:tcW w:w="746" w:type="dxa"/>
            <w:vAlign w:val="center"/>
            <w:hideMark/>
          </w:tcPr>
          <w:p w14:paraId="1DAC334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723804C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40,00</w:t>
            </w:r>
          </w:p>
        </w:tc>
        <w:tc>
          <w:tcPr>
            <w:tcW w:w="1965" w:type="dxa"/>
            <w:vAlign w:val="center"/>
            <w:hideMark/>
          </w:tcPr>
          <w:p w14:paraId="6A1C4C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1,05</w:t>
            </w:r>
          </w:p>
        </w:tc>
      </w:tr>
    </w:tbl>
    <w:p w14:paraId="7A5E4B07" w14:textId="72B8A2E5" w:rsidR="002D53C7" w:rsidRDefault="002D53C7"/>
    <w:p w14:paraId="2B3A32B9" w14:textId="67DC9A94" w:rsidR="002D53C7" w:rsidRDefault="002D53C7">
      <w:r>
        <w:br w:type="column"/>
      </w:r>
      <w:r w:rsidR="006640FF">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1787BCCC" w14:textId="77777777" w:rsidTr="006640FF">
        <w:trPr>
          <w:trHeight w:val="344"/>
        </w:trPr>
        <w:tc>
          <w:tcPr>
            <w:tcW w:w="696" w:type="dxa"/>
            <w:vAlign w:val="center"/>
            <w:hideMark/>
          </w:tcPr>
          <w:p w14:paraId="4502832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w:t>
            </w:r>
          </w:p>
        </w:tc>
        <w:tc>
          <w:tcPr>
            <w:tcW w:w="8694" w:type="dxa"/>
            <w:gridSpan w:val="6"/>
            <w:vAlign w:val="center"/>
            <w:hideMark/>
          </w:tcPr>
          <w:p w14:paraId="0C6EF3B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Социальная составляющая</w:t>
            </w:r>
          </w:p>
        </w:tc>
      </w:tr>
      <w:tr w:rsidR="00957617" w:rsidRPr="00957617" w14:paraId="27C4ADA4" w14:textId="77777777" w:rsidTr="006640FF">
        <w:trPr>
          <w:trHeight w:val="1034"/>
        </w:trPr>
        <w:tc>
          <w:tcPr>
            <w:tcW w:w="696" w:type="dxa"/>
            <w:vAlign w:val="center"/>
            <w:hideMark/>
          </w:tcPr>
          <w:p w14:paraId="4D629C6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2.4.1</w:t>
            </w:r>
          </w:p>
        </w:tc>
        <w:tc>
          <w:tcPr>
            <w:tcW w:w="2456" w:type="dxa"/>
            <w:vAlign w:val="center"/>
            <w:hideMark/>
          </w:tcPr>
          <w:p w14:paraId="5B15E68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безработицы (МОТ, LFS)</w:t>
            </w:r>
          </w:p>
        </w:tc>
        <w:tc>
          <w:tcPr>
            <w:tcW w:w="1368" w:type="dxa"/>
            <w:vAlign w:val="center"/>
            <w:hideMark/>
          </w:tcPr>
          <w:p w14:paraId="723A29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3C6660B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12,67</w:t>
            </w:r>
          </w:p>
        </w:tc>
        <w:tc>
          <w:tcPr>
            <w:tcW w:w="746" w:type="dxa"/>
            <w:vAlign w:val="center"/>
            <w:hideMark/>
          </w:tcPr>
          <w:p w14:paraId="3E99A94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2800876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10,00</w:t>
            </w:r>
          </w:p>
        </w:tc>
        <w:tc>
          <w:tcPr>
            <w:tcW w:w="1965" w:type="dxa"/>
            <w:vAlign w:val="center"/>
            <w:hideMark/>
          </w:tcPr>
          <w:p w14:paraId="3757362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0,87</w:t>
            </w:r>
          </w:p>
        </w:tc>
      </w:tr>
      <w:tr w:rsidR="00957617" w:rsidRPr="00957617" w14:paraId="399480D0" w14:textId="77777777" w:rsidTr="006640FF">
        <w:trPr>
          <w:trHeight w:val="1034"/>
        </w:trPr>
        <w:tc>
          <w:tcPr>
            <w:tcW w:w="696" w:type="dxa"/>
            <w:vAlign w:val="center"/>
            <w:hideMark/>
          </w:tcPr>
          <w:p w14:paraId="3F4626A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2.4.2</w:t>
            </w:r>
          </w:p>
        </w:tc>
        <w:tc>
          <w:tcPr>
            <w:tcW w:w="2456" w:type="dxa"/>
            <w:vAlign w:val="center"/>
            <w:hideMark/>
          </w:tcPr>
          <w:p w14:paraId="01457F6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занятости населения (15+)</w:t>
            </w:r>
          </w:p>
        </w:tc>
        <w:tc>
          <w:tcPr>
            <w:tcW w:w="1368" w:type="dxa"/>
            <w:vAlign w:val="center"/>
            <w:hideMark/>
          </w:tcPr>
          <w:p w14:paraId="6234743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115C5DB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42,90</w:t>
            </w:r>
          </w:p>
        </w:tc>
        <w:tc>
          <w:tcPr>
            <w:tcW w:w="746" w:type="dxa"/>
            <w:vAlign w:val="center"/>
            <w:hideMark/>
          </w:tcPr>
          <w:p w14:paraId="1F84301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2D34B5F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60,00</w:t>
            </w:r>
          </w:p>
        </w:tc>
        <w:tc>
          <w:tcPr>
            <w:tcW w:w="1965" w:type="dxa"/>
            <w:vAlign w:val="center"/>
            <w:hideMark/>
          </w:tcPr>
          <w:p w14:paraId="5A34E07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0,82</w:t>
            </w:r>
          </w:p>
        </w:tc>
      </w:tr>
      <w:tr w:rsidR="00957617" w:rsidRPr="00957617" w14:paraId="7648600C" w14:textId="77777777" w:rsidTr="006640FF">
        <w:trPr>
          <w:trHeight w:val="2068"/>
        </w:trPr>
        <w:tc>
          <w:tcPr>
            <w:tcW w:w="696" w:type="dxa"/>
            <w:vAlign w:val="center"/>
            <w:hideMark/>
          </w:tcPr>
          <w:p w14:paraId="111E72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2.4.3</w:t>
            </w:r>
          </w:p>
        </w:tc>
        <w:tc>
          <w:tcPr>
            <w:tcW w:w="2456" w:type="dxa"/>
            <w:vAlign w:val="center"/>
            <w:hideMark/>
          </w:tcPr>
          <w:p w14:paraId="582A920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Расходы на социальные пособия (% от расходов консолидированного бюджета)</w:t>
            </w:r>
          </w:p>
        </w:tc>
        <w:tc>
          <w:tcPr>
            <w:tcW w:w="1368" w:type="dxa"/>
            <w:vAlign w:val="center"/>
            <w:hideMark/>
          </w:tcPr>
          <w:p w14:paraId="74312AC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1D41EC8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40,61</w:t>
            </w:r>
          </w:p>
        </w:tc>
        <w:tc>
          <w:tcPr>
            <w:tcW w:w="746" w:type="dxa"/>
            <w:vAlign w:val="center"/>
            <w:hideMark/>
          </w:tcPr>
          <w:p w14:paraId="051BDCB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18EF6B5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50,00</w:t>
            </w:r>
          </w:p>
        </w:tc>
        <w:tc>
          <w:tcPr>
            <w:tcW w:w="1965" w:type="dxa"/>
            <w:vAlign w:val="center"/>
            <w:hideMark/>
          </w:tcPr>
          <w:p w14:paraId="33F5C30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1,11</w:t>
            </w:r>
          </w:p>
        </w:tc>
      </w:tr>
      <w:tr w:rsidR="00957617" w:rsidRPr="00957617" w14:paraId="597D8697" w14:textId="77777777" w:rsidTr="006640FF">
        <w:trPr>
          <w:trHeight w:val="344"/>
        </w:trPr>
        <w:tc>
          <w:tcPr>
            <w:tcW w:w="696" w:type="dxa"/>
            <w:vAlign w:val="center"/>
            <w:hideMark/>
          </w:tcPr>
          <w:p w14:paraId="5199B18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w:t>
            </w:r>
          </w:p>
        </w:tc>
        <w:tc>
          <w:tcPr>
            <w:tcW w:w="8694" w:type="dxa"/>
            <w:gridSpan w:val="6"/>
            <w:vAlign w:val="center"/>
            <w:hideMark/>
          </w:tcPr>
          <w:p w14:paraId="103B998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Экологическая составляющая</w:t>
            </w:r>
          </w:p>
        </w:tc>
      </w:tr>
      <w:tr w:rsidR="00957617" w:rsidRPr="00957617" w14:paraId="581080C7" w14:textId="77777777" w:rsidTr="006640FF">
        <w:trPr>
          <w:trHeight w:val="2068"/>
        </w:trPr>
        <w:tc>
          <w:tcPr>
            <w:tcW w:w="696" w:type="dxa"/>
            <w:vAlign w:val="center"/>
            <w:hideMark/>
          </w:tcPr>
          <w:p w14:paraId="3FA131B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2.5.1</w:t>
            </w:r>
          </w:p>
        </w:tc>
        <w:tc>
          <w:tcPr>
            <w:tcW w:w="2456" w:type="dxa"/>
            <w:vAlign w:val="center"/>
            <w:hideMark/>
          </w:tcPr>
          <w:p w14:paraId="25FBF6D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транспортных средств на альтернативных видах топлива в автопарке</w:t>
            </w:r>
          </w:p>
        </w:tc>
        <w:tc>
          <w:tcPr>
            <w:tcW w:w="1368" w:type="dxa"/>
            <w:vAlign w:val="center"/>
            <w:hideMark/>
          </w:tcPr>
          <w:p w14:paraId="4E388D8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A99AF6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3,10</w:t>
            </w:r>
          </w:p>
        </w:tc>
        <w:tc>
          <w:tcPr>
            <w:tcW w:w="746" w:type="dxa"/>
            <w:vAlign w:val="center"/>
            <w:hideMark/>
          </w:tcPr>
          <w:p w14:paraId="24EB1A4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6A5CB69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01D4B42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0,76</w:t>
            </w:r>
          </w:p>
        </w:tc>
      </w:tr>
      <w:tr w:rsidR="00957617" w:rsidRPr="00957617" w14:paraId="7E69E101" w14:textId="77777777" w:rsidTr="006640FF">
        <w:trPr>
          <w:trHeight w:val="344"/>
        </w:trPr>
        <w:tc>
          <w:tcPr>
            <w:tcW w:w="696" w:type="dxa"/>
            <w:vAlign w:val="center"/>
            <w:hideMark/>
          </w:tcPr>
          <w:p w14:paraId="0C29441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2.5.2</w:t>
            </w:r>
          </w:p>
        </w:tc>
        <w:tc>
          <w:tcPr>
            <w:tcW w:w="2456" w:type="dxa"/>
            <w:vAlign w:val="center"/>
            <w:hideMark/>
          </w:tcPr>
          <w:p w14:paraId="2626D3A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 xml:space="preserve">Доля транспортных средств старше 20 лет в автопарке </w:t>
            </w:r>
          </w:p>
        </w:tc>
        <w:tc>
          <w:tcPr>
            <w:tcW w:w="1368" w:type="dxa"/>
            <w:vAlign w:val="center"/>
            <w:hideMark/>
          </w:tcPr>
          <w:p w14:paraId="3A9222E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1350E59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14,60</w:t>
            </w:r>
          </w:p>
        </w:tc>
        <w:tc>
          <w:tcPr>
            <w:tcW w:w="746" w:type="dxa"/>
            <w:vAlign w:val="center"/>
            <w:hideMark/>
          </w:tcPr>
          <w:p w14:paraId="218468C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6FB4B0D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20,00</w:t>
            </w:r>
          </w:p>
        </w:tc>
        <w:tc>
          <w:tcPr>
            <w:tcW w:w="1965" w:type="dxa"/>
            <w:vAlign w:val="center"/>
            <w:hideMark/>
          </w:tcPr>
          <w:p w14:paraId="01F0654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1,17</w:t>
            </w:r>
          </w:p>
        </w:tc>
      </w:tr>
      <w:tr w:rsidR="00957617" w:rsidRPr="00957617" w14:paraId="5ACE519B" w14:textId="77777777" w:rsidTr="006640FF">
        <w:trPr>
          <w:trHeight w:val="689"/>
        </w:trPr>
        <w:tc>
          <w:tcPr>
            <w:tcW w:w="696" w:type="dxa"/>
            <w:vAlign w:val="center"/>
            <w:hideMark/>
          </w:tcPr>
          <w:p w14:paraId="3EE9D48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2.5.3</w:t>
            </w:r>
          </w:p>
        </w:tc>
        <w:tc>
          <w:tcPr>
            <w:tcW w:w="2456" w:type="dxa"/>
            <w:vAlign w:val="center"/>
            <w:hideMark/>
          </w:tcPr>
          <w:p w14:paraId="2B8A546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Экологические налоги (% к ВВП)</w:t>
            </w:r>
          </w:p>
        </w:tc>
        <w:tc>
          <w:tcPr>
            <w:tcW w:w="1368" w:type="dxa"/>
            <w:vAlign w:val="center"/>
            <w:hideMark/>
          </w:tcPr>
          <w:p w14:paraId="74D57AD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 xml:space="preserve">% </w:t>
            </w:r>
          </w:p>
        </w:tc>
        <w:tc>
          <w:tcPr>
            <w:tcW w:w="933" w:type="dxa"/>
            <w:vAlign w:val="center"/>
            <w:hideMark/>
          </w:tcPr>
          <w:p w14:paraId="3CD7630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2,82</w:t>
            </w:r>
          </w:p>
        </w:tc>
        <w:tc>
          <w:tcPr>
            <w:tcW w:w="746" w:type="dxa"/>
            <w:vAlign w:val="center"/>
            <w:hideMark/>
          </w:tcPr>
          <w:p w14:paraId="2DFDD47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7DCB939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w:t>
            </w:r>
          </w:p>
        </w:tc>
        <w:tc>
          <w:tcPr>
            <w:tcW w:w="1965" w:type="dxa"/>
            <w:vAlign w:val="center"/>
            <w:hideMark/>
          </w:tcPr>
          <w:p w14:paraId="05E91B7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1,18</w:t>
            </w:r>
          </w:p>
        </w:tc>
      </w:tr>
    </w:tbl>
    <w:p w14:paraId="293A56BB" w14:textId="77777777" w:rsidR="00CB1CDB" w:rsidRPr="00957617" w:rsidRDefault="00CB1CDB" w:rsidP="00957617">
      <w:pPr>
        <w:pStyle w:val="a3"/>
        <w:ind w:firstLine="0"/>
        <w:jc w:val="both"/>
        <w:rPr>
          <w:lang w:val="en-US"/>
        </w:rPr>
      </w:pPr>
    </w:p>
    <w:p w14:paraId="37FDBC1F" w14:textId="77777777" w:rsidR="003E3613" w:rsidRPr="003E3613" w:rsidRDefault="003E3613" w:rsidP="003E3613"/>
    <w:p w14:paraId="61C96CF1" w14:textId="77777777" w:rsidR="009A4693" w:rsidRDefault="001C13C2" w:rsidP="000516E2">
      <w:pPr>
        <w:pStyle w:val="1"/>
      </w:pPr>
      <w:bookmarkStart w:id="8" w:name="_Toc229504827"/>
      <w:r>
        <w:lastRenderedPageBreak/>
        <w:t>Получение интегральной оценки экономической безопасности</w:t>
      </w:r>
      <w:bookmarkEnd w:id="8"/>
    </w:p>
    <w:p w14:paraId="564D546C" w14:textId="3ACAAF75" w:rsidR="009A4693" w:rsidRDefault="009A4693" w:rsidP="00835098">
      <w:pPr>
        <w:spacing w:after="0" w:line="360" w:lineRule="auto"/>
        <w:ind w:firstLine="709"/>
        <w:jc w:val="both"/>
      </w:pPr>
      <w:r>
        <w:t xml:space="preserve">Необходимо провести </w:t>
      </w:r>
      <w:r w:rsidR="00713920">
        <w:t>р</w:t>
      </w:r>
      <w:r>
        <w:t>асчет интегрального показателя экономической безопасности (</w:t>
      </w:r>
      <m:oMath>
        <m:sSub>
          <m:sSubPr>
            <m:ctrlPr>
              <w:rPr>
                <w:rFonts w:ascii="Cambria Math" w:hAnsi="Cambria Math"/>
                <w:i/>
              </w:rPr>
            </m:ctrlPr>
          </m:sSubPr>
          <m:e>
            <m:r>
              <w:rPr>
                <w:rFonts w:ascii="Cambria Math" w:hAnsi="Cambria Math"/>
              </w:rPr>
              <m:t>К</m:t>
            </m:r>
          </m:e>
          <m:sub>
            <m:r>
              <w:rPr>
                <w:rFonts w:ascii="Cambria Math" w:hAnsi="Cambria Math"/>
              </w:rPr>
              <m:t>ЭБ</m:t>
            </m:r>
          </m:sub>
        </m:sSub>
      </m:oMath>
      <w:r>
        <w:t xml:space="preserve">) производится путем «свертки» частных показателей в интегральный. Расчет интегрального </w:t>
      </w:r>
      <w:r w:rsidRPr="006A40FF">
        <w:t>показа</w:t>
      </w:r>
      <w:r>
        <w:t>теля выполняется сначала</w:t>
      </w:r>
      <w:r w:rsidRPr="006A40FF">
        <w:t xml:space="preserve"> для отдельных компонентов,</w:t>
      </w:r>
      <w:r>
        <w:t xml:space="preserve"> затем</w:t>
      </w:r>
      <w:r w:rsidRPr="006A40FF">
        <w:t xml:space="preserve"> групп индикаторов и страны в целом</w:t>
      </w:r>
      <w:r>
        <w:t>.</w:t>
      </w:r>
    </w:p>
    <w:p w14:paraId="4DDDD82B" w14:textId="77777777" w:rsidR="00AA696D" w:rsidRDefault="009A4693" w:rsidP="00835098">
      <w:pPr>
        <w:spacing w:after="0" w:line="360" w:lineRule="auto"/>
        <w:ind w:firstLine="709"/>
        <w:jc w:val="both"/>
      </w:pPr>
      <w:r>
        <w:t>Качественная о</w:t>
      </w:r>
      <w:r w:rsidRPr="006A40FF">
        <w:t>ценка интегрального показателя производится с использованием шкалы оценок, в которой каждому ч</w:t>
      </w:r>
      <w:r>
        <w:t xml:space="preserve">исловому значению показателя </w:t>
      </w:r>
      <m:oMath>
        <m:sSub>
          <m:sSubPr>
            <m:ctrlPr>
              <w:rPr>
                <w:rFonts w:ascii="Cambria Math" w:hAnsi="Cambria Math"/>
                <w:i/>
              </w:rPr>
            </m:ctrlPr>
          </m:sSubPr>
          <m:e>
            <m:r>
              <w:rPr>
                <w:rFonts w:ascii="Cambria Math" w:hAnsi="Cambria Math"/>
              </w:rPr>
              <m:t>К</m:t>
            </m:r>
          </m:e>
          <m:sub>
            <m:r>
              <w:rPr>
                <w:rFonts w:ascii="Cambria Math" w:hAnsi="Cambria Math"/>
              </w:rPr>
              <m:t>ЭБ</m:t>
            </m:r>
          </m:sub>
        </m:sSub>
      </m:oMath>
      <w:r>
        <w:t xml:space="preserve"> соответствует определе</w:t>
      </w:r>
      <w:r w:rsidRPr="006A40FF">
        <w:t xml:space="preserve">нный уровень экономической безопасности. </w:t>
      </w:r>
    </w:p>
    <w:p w14:paraId="6FAC95EA" w14:textId="2D0E1AB8" w:rsidR="009A4693" w:rsidRDefault="009A4693" w:rsidP="00195C48">
      <w:pPr>
        <w:spacing w:after="0" w:line="360" w:lineRule="auto"/>
        <w:ind w:firstLine="709"/>
        <w:jc w:val="both"/>
      </w:pPr>
      <w:r>
        <w:t xml:space="preserve">Результат оценок показателей </w:t>
      </w:r>
      <w:r w:rsidR="0011588C">
        <w:t>БиГ</w:t>
      </w:r>
      <w:r>
        <w:t xml:space="preserve"> представлен в Т</w:t>
      </w:r>
      <w:r w:rsidRPr="006A40FF">
        <w:t xml:space="preserve">аблице </w:t>
      </w:r>
      <w:r w:rsidR="00195C48">
        <w:t>8</w:t>
      </w:r>
      <w:r w:rsidRPr="006A40FF">
        <w:t>.</w:t>
      </w:r>
    </w:p>
    <w:p w14:paraId="5102F5B3" w14:textId="311CD1D8" w:rsidR="00B026E2" w:rsidRPr="00B026E2" w:rsidRDefault="00B026E2" w:rsidP="00B026E2">
      <w:pPr>
        <w:spacing w:after="0" w:line="360" w:lineRule="auto"/>
        <w:ind w:firstLine="709"/>
        <w:jc w:val="both"/>
        <w:rPr>
          <w:sz w:val="24"/>
          <w:szCs w:val="20"/>
        </w:rPr>
      </w:pPr>
      <w:r w:rsidRPr="00045E56">
        <w:rPr>
          <w:sz w:val="24"/>
          <w:szCs w:val="20"/>
        </w:rPr>
        <w:t xml:space="preserve">Таблица </w:t>
      </w:r>
      <w:r>
        <w:rPr>
          <w:sz w:val="24"/>
          <w:szCs w:val="20"/>
        </w:rPr>
        <w:t>8</w:t>
      </w:r>
      <w:r w:rsidRPr="00045E56">
        <w:rPr>
          <w:sz w:val="24"/>
          <w:szCs w:val="20"/>
        </w:rPr>
        <w:t xml:space="preserve">. </w:t>
      </w:r>
      <w:r w:rsidRPr="00B026E2">
        <w:rPr>
          <w:sz w:val="24"/>
          <w:szCs w:val="20"/>
        </w:rPr>
        <w:t xml:space="preserve">Интегральная оценка экономической безопасности </w:t>
      </w:r>
      <w:r w:rsidRPr="00045E56">
        <w:rPr>
          <w:sz w:val="24"/>
          <w:szCs w:val="20"/>
        </w:rPr>
        <w:t>БиГ</w:t>
      </w:r>
    </w:p>
    <w:tbl>
      <w:tblPr>
        <w:tblW w:w="9412" w:type="dxa"/>
        <w:tblInd w:w="113" w:type="dxa"/>
        <w:tblLook w:val="04A0" w:firstRow="1" w:lastRow="0" w:firstColumn="1" w:lastColumn="0" w:noHBand="0" w:noVBand="1"/>
      </w:tblPr>
      <w:tblGrid>
        <w:gridCol w:w="918"/>
        <w:gridCol w:w="3937"/>
        <w:gridCol w:w="734"/>
        <w:gridCol w:w="3823"/>
      </w:tblGrid>
      <w:tr w:rsidR="000A3E33" w:rsidRPr="000A3E33" w14:paraId="5346F493" w14:textId="77777777" w:rsidTr="000A3E33">
        <w:trPr>
          <w:trHeight w:val="384"/>
        </w:trPr>
        <w:tc>
          <w:tcPr>
            <w:tcW w:w="848" w:type="dxa"/>
            <w:tcBorders>
              <w:top w:val="single" w:sz="4" w:space="0" w:color="auto"/>
              <w:left w:val="single" w:sz="4" w:space="0" w:color="auto"/>
              <w:bottom w:val="single" w:sz="4" w:space="0" w:color="auto"/>
              <w:right w:val="single" w:sz="4" w:space="0" w:color="auto"/>
            </w:tcBorders>
            <w:vAlign w:val="center"/>
            <w:hideMark/>
          </w:tcPr>
          <w:p w14:paraId="359DC372"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 п/п</w:t>
            </w:r>
          </w:p>
        </w:tc>
        <w:tc>
          <w:tcPr>
            <w:tcW w:w="4090" w:type="dxa"/>
            <w:tcBorders>
              <w:top w:val="single" w:sz="4" w:space="0" w:color="auto"/>
              <w:left w:val="nil"/>
              <w:bottom w:val="single" w:sz="4" w:space="0" w:color="auto"/>
              <w:right w:val="single" w:sz="4" w:space="0" w:color="auto"/>
            </w:tcBorders>
            <w:vAlign w:val="center"/>
            <w:hideMark/>
          </w:tcPr>
          <w:p w14:paraId="005FC775"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Индикатор</w:t>
            </w:r>
          </w:p>
        </w:tc>
        <w:tc>
          <w:tcPr>
            <w:tcW w:w="411" w:type="dxa"/>
            <w:tcBorders>
              <w:top w:val="single" w:sz="4" w:space="0" w:color="auto"/>
              <w:left w:val="nil"/>
              <w:bottom w:val="single" w:sz="4" w:space="0" w:color="auto"/>
              <w:right w:val="single" w:sz="4" w:space="0" w:color="auto"/>
            </w:tcBorders>
            <w:vAlign w:val="center"/>
            <w:hideMark/>
          </w:tcPr>
          <w:p w14:paraId="75737B37"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К_эб</w:t>
            </w:r>
          </w:p>
        </w:tc>
        <w:tc>
          <w:tcPr>
            <w:tcW w:w="4063" w:type="dxa"/>
            <w:tcBorders>
              <w:top w:val="single" w:sz="4" w:space="0" w:color="auto"/>
              <w:left w:val="nil"/>
              <w:bottom w:val="single" w:sz="4" w:space="0" w:color="auto"/>
              <w:right w:val="single" w:sz="4" w:space="0" w:color="auto"/>
            </w:tcBorders>
            <w:vAlign w:val="center"/>
            <w:hideMark/>
          </w:tcPr>
          <w:p w14:paraId="6A4AD129"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Уровень ЭБ</w:t>
            </w:r>
          </w:p>
        </w:tc>
      </w:tr>
      <w:tr w:rsidR="000A3E33" w:rsidRPr="000A3E33" w14:paraId="6012D8D3" w14:textId="77777777" w:rsidTr="000A3E33">
        <w:trPr>
          <w:trHeight w:val="624"/>
        </w:trPr>
        <w:tc>
          <w:tcPr>
            <w:tcW w:w="848" w:type="dxa"/>
            <w:tcBorders>
              <w:top w:val="nil"/>
              <w:left w:val="single" w:sz="4" w:space="0" w:color="auto"/>
              <w:bottom w:val="single" w:sz="4" w:space="0" w:color="auto"/>
              <w:right w:val="single" w:sz="4" w:space="0" w:color="auto"/>
            </w:tcBorders>
            <w:vAlign w:val="center"/>
            <w:hideMark/>
          </w:tcPr>
          <w:p w14:paraId="64218DB5"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w:t>
            </w:r>
          </w:p>
        </w:tc>
        <w:tc>
          <w:tcPr>
            <w:tcW w:w="4090" w:type="dxa"/>
            <w:tcBorders>
              <w:top w:val="nil"/>
              <w:left w:val="nil"/>
              <w:bottom w:val="single" w:sz="4" w:space="0" w:color="auto"/>
              <w:right w:val="single" w:sz="4" w:space="0" w:color="auto"/>
            </w:tcBorders>
            <w:shd w:val="clear" w:color="000000" w:fill="F4B084"/>
            <w:vAlign w:val="center"/>
            <w:hideMark/>
          </w:tcPr>
          <w:p w14:paraId="76463E94"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Интегральный показатель экономической безопасности государства</w:t>
            </w:r>
          </w:p>
        </w:tc>
        <w:tc>
          <w:tcPr>
            <w:tcW w:w="411" w:type="dxa"/>
            <w:tcBorders>
              <w:top w:val="nil"/>
              <w:left w:val="nil"/>
              <w:bottom w:val="single" w:sz="4" w:space="0" w:color="auto"/>
              <w:right w:val="single" w:sz="4" w:space="0" w:color="auto"/>
            </w:tcBorders>
            <w:shd w:val="clear" w:color="000000" w:fill="F4B084"/>
            <w:vAlign w:val="center"/>
            <w:hideMark/>
          </w:tcPr>
          <w:p w14:paraId="7FDBAE32"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1,07</w:t>
            </w:r>
          </w:p>
        </w:tc>
        <w:tc>
          <w:tcPr>
            <w:tcW w:w="4063" w:type="dxa"/>
            <w:tcBorders>
              <w:top w:val="nil"/>
              <w:left w:val="nil"/>
              <w:bottom w:val="single" w:sz="4" w:space="0" w:color="auto"/>
              <w:right w:val="single" w:sz="4" w:space="0" w:color="auto"/>
            </w:tcBorders>
            <w:shd w:val="clear" w:color="000000" w:fill="F4B084"/>
            <w:vAlign w:val="center"/>
            <w:hideMark/>
          </w:tcPr>
          <w:p w14:paraId="29B6ACE0"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Достаточный</w:t>
            </w:r>
          </w:p>
        </w:tc>
      </w:tr>
      <w:tr w:rsidR="000A3E33" w:rsidRPr="000A3E33" w14:paraId="025838E4" w14:textId="77777777" w:rsidTr="000A3E33">
        <w:trPr>
          <w:trHeight w:val="384"/>
        </w:trPr>
        <w:tc>
          <w:tcPr>
            <w:tcW w:w="848" w:type="dxa"/>
            <w:tcBorders>
              <w:top w:val="nil"/>
              <w:left w:val="single" w:sz="4" w:space="0" w:color="auto"/>
              <w:bottom w:val="single" w:sz="4" w:space="0" w:color="auto"/>
              <w:right w:val="nil"/>
            </w:tcBorders>
            <w:vAlign w:val="center"/>
            <w:hideMark/>
          </w:tcPr>
          <w:p w14:paraId="4E15137B"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В том числе:</w:t>
            </w:r>
          </w:p>
        </w:tc>
        <w:tc>
          <w:tcPr>
            <w:tcW w:w="4090" w:type="dxa"/>
            <w:tcBorders>
              <w:top w:val="nil"/>
              <w:left w:val="nil"/>
              <w:bottom w:val="single" w:sz="4" w:space="0" w:color="auto"/>
              <w:right w:val="nil"/>
            </w:tcBorders>
            <w:vAlign w:val="center"/>
            <w:hideMark/>
          </w:tcPr>
          <w:p w14:paraId="1999470E"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 </w:t>
            </w:r>
          </w:p>
        </w:tc>
        <w:tc>
          <w:tcPr>
            <w:tcW w:w="411" w:type="dxa"/>
            <w:tcBorders>
              <w:top w:val="nil"/>
              <w:left w:val="nil"/>
              <w:bottom w:val="single" w:sz="4" w:space="0" w:color="auto"/>
              <w:right w:val="nil"/>
            </w:tcBorders>
            <w:vAlign w:val="center"/>
            <w:hideMark/>
          </w:tcPr>
          <w:p w14:paraId="284790BF"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 </w:t>
            </w:r>
          </w:p>
        </w:tc>
        <w:tc>
          <w:tcPr>
            <w:tcW w:w="4063" w:type="dxa"/>
            <w:tcBorders>
              <w:top w:val="nil"/>
              <w:left w:val="nil"/>
              <w:bottom w:val="single" w:sz="4" w:space="0" w:color="auto"/>
              <w:right w:val="single" w:sz="4" w:space="0" w:color="auto"/>
            </w:tcBorders>
            <w:vAlign w:val="center"/>
            <w:hideMark/>
          </w:tcPr>
          <w:p w14:paraId="5C88ACC0"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 </w:t>
            </w:r>
          </w:p>
        </w:tc>
      </w:tr>
      <w:tr w:rsidR="000A3E33" w:rsidRPr="000A3E33" w14:paraId="277390A7"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0D8B2EF7"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1.1</w:t>
            </w:r>
          </w:p>
        </w:tc>
        <w:tc>
          <w:tcPr>
            <w:tcW w:w="4090" w:type="dxa"/>
            <w:tcBorders>
              <w:top w:val="nil"/>
              <w:left w:val="nil"/>
              <w:bottom w:val="single" w:sz="4" w:space="0" w:color="auto"/>
              <w:right w:val="single" w:sz="4" w:space="0" w:color="auto"/>
            </w:tcBorders>
            <w:shd w:val="clear" w:color="000000" w:fill="9BC2E6"/>
            <w:vAlign w:val="center"/>
            <w:hideMark/>
          </w:tcPr>
          <w:p w14:paraId="2F956CAF"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Способность экономики региона к устойчивому росту</w:t>
            </w:r>
          </w:p>
        </w:tc>
        <w:tc>
          <w:tcPr>
            <w:tcW w:w="411" w:type="dxa"/>
            <w:tcBorders>
              <w:top w:val="nil"/>
              <w:left w:val="nil"/>
              <w:bottom w:val="single" w:sz="4" w:space="0" w:color="auto"/>
              <w:right w:val="single" w:sz="4" w:space="0" w:color="auto"/>
            </w:tcBorders>
            <w:shd w:val="clear" w:color="000000" w:fill="9BC2E6"/>
            <w:vAlign w:val="center"/>
            <w:hideMark/>
          </w:tcPr>
          <w:p w14:paraId="127753D6"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1,17</w:t>
            </w:r>
          </w:p>
        </w:tc>
        <w:tc>
          <w:tcPr>
            <w:tcW w:w="4063" w:type="dxa"/>
            <w:tcBorders>
              <w:top w:val="nil"/>
              <w:left w:val="nil"/>
              <w:bottom w:val="single" w:sz="4" w:space="0" w:color="auto"/>
              <w:right w:val="single" w:sz="4" w:space="0" w:color="auto"/>
            </w:tcBorders>
            <w:shd w:val="clear" w:color="000000" w:fill="9BC2E6"/>
            <w:vAlign w:val="center"/>
            <w:hideMark/>
          </w:tcPr>
          <w:p w14:paraId="06D7FF8E"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Достаточный</w:t>
            </w:r>
          </w:p>
        </w:tc>
      </w:tr>
      <w:tr w:rsidR="000A3E33" w:rsidRPr="000A3E33" w14:paraId="2AD84191"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178114A3"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1.1.1</w:t>
            </w:r>
          </w:p>
        </w:tc>
        <w:tc>
          <w:tcPr>
            <w:tcW w:w="4090" w:type="dxa"/>
            <w:tcBorders>
              <w:top w:val="nil"/>
              <w:left w:val="nil"/>
              <w:bottom w:val="single" w:sz="4" w:space="0" w:color="auto"/>
              <w:right w:val="single" w:sz="4" w:space="0" w:color="auto"/>
            </w:tcBorders>
            <w:shd w:val="clear" w:color="000000" w:fill="F8CBAD"/>
            <w:vAlign w:val="center"/>
            <w:hideMark/>
          </w:tcPr>
          <w:p w14:paraId="4E016D02"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Энергетическая составляющая</w:t>
            </w:r>
          </w:p>
        </w:tc>
        <w:tc>
          <w:tcPr>
            <w:tcW w:w="411" w:type="dxa"/>
            <w:tcBorders>
              <w:top w:val="nil"/>
              <w:left w:val="nil"/>
              <w:bottom w:val="single" w:sz="4" w:space="0" w:color="auto"/>
              <w:right w:val="single" w:sz="4" w:space="0" w:color="auto"/>
            </w:tcBorders>
            <w:shd w:val="clear" w:color="000000" w:fill="F8CBAD"/>
            <w:vAlign w:val="center"/>
            <w:hideMark/>
          </w:tcPr>
          <w:p w14:paraId="27BFBD9F"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1,32</w:t>
            </w:r>
          </w:p>
        </w:tc>
        <w:tc>
          <w:tcPr>
            <w:tcW w:w="4063" w:type="dxa"/>
            <w:tcBorders>
              <w:top w:val="nil"/>
              <w:left w:val="nil"/>
              <w:bottom w:val="single" w:sz="4" w:space="0" w:color="auto"/>
              <w:right w:val="single" w:sz="4" w:space="0" w:color="auto"/>
            </w:tcBorders>
            <w:shd w:val="clear" w:color="000000" w:fill="F8CBAD"/>
            <w:vAlign w:val="center"/>
            <w:hideMark/>
          </w:tcPr>
          <w:p w14:paraId="01DA32B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1F35418D"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45581C2A"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1.1.2</w:t>
            </w:r>
          </w:p>
        </w:tc>
        <w:tc>
          <w:tcPr>
            <w:tcW w:w="4090" w:type="dxa"/>
            <w:tcBorders>
              <w:top w:val="nil"/>
              <w:left w:val="nil"/>
              <w:bottom w:val="single" w:sz="4" w:space="0" w:color="auto"/>
              <w:right w:val="single" w:sz="4" w:space="0" w:color="auto"/>
            </w:tcBorders>
            <w:shd w:val="clear" w:color="000000" w:fill="FFE699"/>
            <w:vAlign w:val="center"/>
            <w:hideMark/>
          </w:tcPr>
          <w:p w14:paraId="603D427C"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Внешнеэкономическая составляющая</w:t>
            </w:r>
          </w:p>
        </w:tc>
        <w:tc>
          <w:tcPr>
            <w:tcW w:w="411" w:type="dxa"/>
            <w:tcBorders>
              <w:top w:val="nil"/>
              <w:left w:val="nil"/>
              <w:bottom w:val="single" w:sz="4" w:space="0" w:color="auto"/>
              <w:right w:val="single" w:sz="4" w:space="0" w:color="auto"/>
            </w:tcBorders>
            <w:shd w:val="clear" w:color="000000" w:fill="FFE699"/>
            <w:vAlign w:val="center"/>
            <w:hideMark/>
          </w:tcPr>
          <w:p w14:paraId="292C76F9"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1,24</w:t>
            </w:r>
          </w:p>
        </w:tc>
        <w:tc>
          <w:tcPr>
            <w:tcW w:w="4063" w:type="dxa"/>
            <w:tcBorders>
              <w:top w:val="nil"/>
              <w:left w:val="nil"/>
              <w:bottom w:val="single" w:sz="4" w:space="0" w:color="auto"/>
              <w:right w:val="single" w:sz="4" w:space="0" w:color="auto"/>
            </w:tcBorders>
            <w:shd w:val="clear" w:color="000000" w:fill="FFE699"/>
            <w:vAlign w:val="center"/>
            <w:hideMark/>
          </w:tcPr>
          <w:p w14:paraId="29DD05D3"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5AF5D292"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5920862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1.1.3</w:t>
            </w:r>
          </w:p>
        </w:tc>
        <w:tc>
          <w:tcPr>
            <w:tcW w:w="4090" w:type="dxa"/>
            <w:tcBorders>
              <w:top w:val="nil"/>
              <w:left w:val="nil"/>
              <w:bottom w:val="single" w:sz="4" w:space="0" w:color="auto"/>
              <w:right w:val="single" w:sz="4" w:space="0" w:color="auto"/>
            </w:tcBorders>
            <w:shd w:val="clear" w:color="000000" w:fill="C6E0B4"/>
            <w:vAlign w:val="center"/>
            <w:hideMark/>
          </w:tcPr>
          <w:p w14:paraId="4FC76E65"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Инвестиционно-инновационная составляющая</w:t>
            </w:r>
          </w:p>
        </w:tc>
        <w:tc>
          <w:tcPr>
            <w:tcW w:w="411" w:type="dxa"/>
            <w:tcBorders>
              <w:top w:val="nil"/>
              <w:left w:val="nil"/>
              <w:bottom w:val="single" w:sz="4" w:space="0" w:color="auto"/>
              <w:right w:val="single" w:sz="4" w:space="0" w:color="auto"/>
            </w:tcBorders>
            <w:shd w:val="clear" w:color="000000" w:fill="C6E0B4"/>
            <w:vAlign w:val="center"/>
            <w:hideMark/>
          </w:tcPr>
          <w:p w14:paraId="30E2E592"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1,23</w:t>
            </w:r>
          </w:p>
        </w:tc>
        <w:tc>
          <w:tcPr>
            <w:tcW w:w="4063" w:type="dxa"/>
            <w:tcBorders>
              <w:top w:val="nil"/>
              <w:left w:val="nil"/>
              <w:bottom w:val="single" w:sz="4" w:space="0" w:color="auto"/>
              <w:right w:val="single" w:sz="4" w:space="0" w:color="auto"/>
            </w:tcBorders>
            <w:shd w:val="clear" w:color="000000" w:fill="C6E0B4"/>
            <w:vAlign w:val="center"/>
            <w:hideMark/>
          </w:tcPr>
          <w:p w14:paraId="0B8DD374"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37CE2EDE"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239C052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1.1.4</w:t>
            </w:r>
          </w:p>
        </w:tc>
        <w:tc>
          <w:tcPr>
            <w:tcW w:w="4090" w:type="dxa"/>
            <w:tcBorders>
              <w:top w:val="nil"/>
              <w:left w:val="nil"/>
              <w:bottom w:val="single" w:sz="4" w:space="0" w:color="auto"/>
              <w:right w:val="single" w:sz="4" w:space="0" w:color="auto"/>
            </w:tcBorders>
            <w:shd w:val="clear" w:color="000000" w:fill="BDD7EE"/>
            <w:vAlign w:val="center"/>
            <w:hideMark/>
          </w:tcPr>
          <w:p w14:paraId="337F7CE5"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Демографическая составляющая</w:t>
            </w:r>
          </w:p>
        </w:tc>
        <w:tc>
          <w:tcPr>
            <w:tcW w:w="411" w:type="dxa"/>
            <w:tcBorders>
              <w:top w:val="nil"/>
              <w:left w:val="nil"/>
              <w:bottom w:val="single" w:sz="4" w:space="0" w:color="auto"/>
              <w:right w:val="single" w:sz="4" w:space="0" w:color="auto"/>
            </w:tcBorders>
            <w:shd w:val="clear" w:color="000000" w:fill="BDD7EE"/>
            <w:vAlign w:val="center"/>
            <w:hideMark/>
          </w:tcPr>
          <w:p w14:paraId="3CE72619"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0,82</w:t>
            </w:r>
          </w:p>
        </w:tc>
        <w:tc>
          <w:tcPr>
            <w:tcW w:w="4063" w:type="dxa"/>
            <w:tcBorders>
              <w:top w:val="nil"/>
              <w:left w:val="nil"/>
              <w:bottom w:val="single" w:sz="4" w:space="0" w:color="auto"/>
              <w:right w:val="single" w:sz="4" w:space="0" w:color="auto"/>
            </w:tcBorders>
            <w:shd w:val="clear" w:color="000000" w:fill="BDD7EE"/>
            <w:vAlign w:val="center"/>
            <w:hideMark/>
          </w:tcPr>
          <w:p w14:paraId="0AAD5CCF"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2952EA55"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7BE8C0E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1.1.5</w:t>
            </w:r>
          </w:p>
        </w:tc>
        <w:tc>
          <w:tcPr>
            <w:tcW w:w="4090" w:type="dxa"/>
            <w:tcBorders>
              <w:top w:val="nil"/>
              <w:left w:val="nil"/>
              <w:bottom w:val="single" w:sz="4" w:space="0" w:color="auto"/>
              <w:right w:val="single" w:sz="4" w:space="0" w:color="auto"/>
            </w:tcBorders>
            <w:shd w:val="clear" w:color="000000" w:fill="FFE699"/>
            <w:vAlign w:val="center"/>
            <w:hideMark/>
          </w:tcPr>
          <w:p w14:paraId="2B3E52D6"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Финансовая составляющая</w:t>
            </w:r>
          </w:p>
        </w:tc>
        <w:tc>
          <w:tcPr>
            <w:tcW w:w="411" w:type="dxa"/>
            <w:tcBorders>
              <w:top w:val="nil"/>
              <w:left w:val="nil"/>
              <w:bottom w:val="single" w:sz="4" w:space="0" w:color="auto"/>
              <w:right w:val="single" w:sz="4" w:space="0" w:color="auto"/>
            </w:tcBorders>
            <w:shd w:val="clear" w:color="000000" w:fill="FFE699"/>
            <w:vAlign w:val="center"/>
            <w:hideMark/>
          </w:tcPr>
          <w:p w14:paraId="10FCB6A2"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1,23</w:t>
            </w:r>
          </w:p>
        </w:tc>
        <w:tc>
          <w:tcPr>
            <w:tcW w:w="4063" w:type="dxa"/>
            <w:tcBorders>
              <w:top w:val="nil"/>
              <w:left w:val="nil"/>
              <w:bottom w:val="single" w:sz="4" w:space="0" w:color="auto"/>
              <w:right w:val="single" w:sz="4" w:space="0" w:color="auto"/>
            </w:tcBorders>
            <w:shd w:val="clear" w:color="000000" w:fill="FFE699"/>
            <w:vAlign w:val="center"/>
            <w:hideMark/>
          </w:tcPr>
          <w:p w14:paraId="49F724FD"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6B58CC50"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6CF49259"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1.2</w:t>
            </w:r>
          </w:p>
        </w:tc>
        <w:tc>
          <w:tcPr>
            <w:tcW w:w="4090" w:type="dxa"/>
            <w:tcBorders>
              <w:top w:val="nil"/>
              <w:left w:val="nil"/>
              <w:bottom w:val="single" w:sz="4" w:space="0" w:color="auto"/>
              <w:right w:val="single" w:sz="4" w:space="0" w:color="auto"/>
            </w:tcBorders>
            <w:shd w:val="clear" w:color="000000" w:fill="E2EFDA"/>
            <w:vAlign w:val="center"/>
            <w:hideMark/>
          </w:tcPr>
          <w:p w14:paraId="7D9F4781"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Обеспечение приемлемого уровня жизни в регионе</w:t>
            </w:r>
          </w:p>
        </w:tc>
        <w:tc>
          <w:tcPr>
            <w:tcW w:w="411" w:type="dxa"/>
            <w:tcBorders>
              <w:top w:val="nil"/>
              <w:left w:val="nil"/>
              <w:bottom w:val="single" w:sz="4" w:space="0" w:color="auto"/>
              <w:right w:val="single" w:sz="4" w:space="0" w:color="auto"/>
            </w:tcBorders>
            <w:shd w:val="clear" w:color="000000" w:fill="E2EFDA"/>
            <w:vAlign w:val="center"/>
            <w:hideMark/>
          </w:tcPr>
          <w:p w14:paraId="628724B6"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0,97</w:t>
            </w:r>
          </w:p>
        </w:tc>
        <w:tc>
          <w:tcPr>
            <w:tcW w:w="4063" w:type="dxa"/>
            <w:tcBorders>
              <w:top w:val="nil"/>
              <w:left w:val="nil"/>
              <w:bottom w:val="single" w:sz="4" w:space="0" w:color="auto"/>
              <w:right w:val="single" w:sz="4" w:space="0" w:color="auto"/>
            </w:tcBorders>
            <w:shd w:val="clear" w:color="000000" w:fill="E2EFDA"/>
            <w:vAlign w:val="center"/>
            <w:hideMark/>
          </w:tcPr>
          <w:p w14:paraId="759835E7"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Низкий</w:t>
            </w:r>
          </w:p>
        </w:tc>
      </w:tr>
      <w:tr w:rsidR="000A3E33" w:rsidRPr="000A3E33" w14:paraId="0F97FF78"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48A2FA65"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1.2.1</w:t>
            </w:r>
          </w:p>
        </w:tc>
        <w:tc>
          <w:tcPr>
            <w:tcW w:w="4090" w:type="dxa"/>
            <w:tcBorders>
              <w:top w:val="nil"/>
              <w:left w:val="nil"/>
              <w:bottom w:val="single" w:sz="4" w:space="0" w:color="auto"/>
              <w:right w:val="single" w:sz="4" w:space="0" w:color="auto"/>
            </w:tcBorders>
            <w:shd w:val="clear" w:color="000000" w:fill="B4C6E7"/>
            <w:vAlign w:val="center"/>
            <w:hideMark/>
          </w:tcPr>
          <w:p w14:paraId="2F6CCCBC"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Научно-техническая составляющая</w:t>
            </w:r>
          </w:p>
        </w:tc>
        <w:tc>
          <w:tcPr>
            <w:tcW w:w="411" w:type="dxa"/>
            <w:tcBorders>
              <w:top w:val="nil"/>
              <w:left w:val="nil"/>
              <w:bottom w:val="single" w:sz="4" w:space="0" w:color="auto"/>
              <w:right w:val="single" w:sz="4" w:space="0" w:color="auto"/>
            </w:tcBorders>
            <w:shd w:val="clear" w:color="000000" w:fill="B4C6E7"/>
            <w:vAlign w:val="center"/>
            <w:hideMark/>
          </w:tcPr>
          <w:p w14:paraId="7BF70C2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0,92</w:t>
            </w:r>
          </w:p>
        </w:tc>
        <w:tc>
          <w:tcPr>
            <w:tcW w:w="4063" w:type="dxa"/>
            <w:tcBorders>
              <w:top w:val="nil"/>
              <w:left w:val="nil"/>
              <w:bottom w:val="single" w:sz="4" w:space="0" w:color="auto"/>
              <w:right w:val="single" w:sz="4" w:space="0" w:color="auto"/>
            </w:tcBorders>
            <w:shd w:val="clear" w:color="000000" w:fill="B4C6E7"/>
            <w:vAlign w:val="center"/>
            <w:hideMark/>
          </w:tcPr>
          <w:p w14:paraId="4F9B304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54B41FB7"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553052B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1.2.2</w:t>
            </w:r>
          </w:p>
        </w:tc>
        <w:tc>
          <w:tcPr>
            <w:tcW w:w="4090" w:type="dxa"/>
            <w:tcBorders>
              <w:top w:val="nil"/>
              <w:left w:val="nil"/>
              <w:bottom w:val="single" w:sz="4" w:space="0" w:color="auto"/>
              <w:right w:val="single" w:sz="4" w:space="0" w:color="auto"/>
            </w:tcBorders>
            <w:shd w:val="clear" w:color="000000" w:fill="F4B084"/>
            <w:vAlign w:val="center"/>
            <w:hideMark/>
          </w:tcPr>
          <w:p w14:paraId="39E32D0C"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Производственная составляющая</w:t>
            </w:r>
          </w:p>
        </w:tc>
        <w:tc>
          <w:tcPr>
            <w:tcW w:w="411" w:type="dxa"/>
            <w:tcBorders>
              <w:top w:val="nil"/>
              <w:left w:val="nil"/>
              <w:bottom w:val="single" w:sz="4" w:space="0" w:color="auto"/>
              <w:right w:val="single" w:sz="4" w:space="0" w:color="auto"/>
            </w:tcBorders>
            <w:shd w:val="clear" w:color="000000" w:fill="F4B084"/>
            <w:vAlign w:val="center"/>
            <w:hideMark/>
          </w:tcPr>
          <w:p w14:paraId="5B440005"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1,06</w:t>
            </w:r>
          </w:p>
        </w:tc>
        <w:tc>
          <w:tcPr>
            <w:tcW w:w="4063" w:type="dxa"/>
            <w:tcBorders>
              <w:top w:val="nil"/>
              <w:left w:val="nil"/>
              <w:bottom w:val="single" w:sz="4" w:space="0" w:color="auto"/>
              <w:right w:val="single" w:sz="4" w:space="0" w:color="auto"/>
            </w:tcBorders>
            <w:shd w:val="clear" w:color="000000" w:fill="F4B084"/>
            <w:vAlign w:val="center"/>
            <w:hideMark/>
          </w:tcPr>
          <w:p w14:paraId="5AC1B7C6"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507147BE"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1D3181D4"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1.2.3</w:t>
            </w:r>
          </w:p>
        </w:tc>
        <w:tc>
          <w:tcPr>
            <w:tcW w:w="4090" w:type="dxa"/>
            <w:tcBorders>
              <w:top w:val="nil"/>
              <w:left w:val="nil"/>
              <w:bottom w:val="single" w:sz="4" w:space="0" w:color="auto"/>
              <w:right w:val="single" w:sz="4" w:space="0" w:color="auto"/>
            </w:tcBorders>
            <w:shd w:val="clear" w:color="000000" w:fill="A9D08E"/>
            <w:vAlign w:val="center"/>
            <w:hideMark/>
          </w:tcPr>
          <w:p w14:paraId="0F4E6D66"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Продовольственная составляющая</w:t>
            </w:r>
          </w:p>
        </w:tc>
        <w:tc>
          <w:tcPr>
            <w:tcW w:w="411" w:type="dxa"/>
            <w:tcBorders>
              <w:top w:val="nil"/>
              <w:left w:val="nil"/>
              <w:bottom w:val="single" w:sz="4" w:space="0" w:color="auto"/>
              <w:right w:val="single" w:sz="4" w:space="0" w:color="auto"/>
            </w:tcBorders>
            <w:shd w:val="clear" w:color="000000" w:fill="A9D08E"/>
            <w:vAlign w:val="center"/>
            <w:hideMark/>
          </w:tcPr>
          <w:p w14:paraId="4EC78B31"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0,91</w:t>
            </w:r>
          </w:p>
        </w:tc>
        <w:tc>
          <w:tcPr>
            <w:tcW w:w="4063" w:type="dxa"/>
            <w:tcBorders>
              <w:top w:val="nil"/>
              <w:left w:val="nil"/>
              <w:bottom w:val="single" w:sz="4" w:space="0" w:color="auto"/>
              <w:right w:val="single" w:sz="4" w:space="0" w:color="auto"/>
            </w:tcBorders>
            <w:shd w:val="clear" w:color="000000" w:fill="A9D08E"/>
            <w:vAlign w:val="center"/>
            <w:hideMark/>
          </w:tcPr>
          <w:p w14:paraId="5833A5ED"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7D01322C"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24DA2B4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1.2.4</w:t>
            </w:r>
          </w:p>
        </w:tc>
        <w:tc>
          <w:tcPr>
            <w:tcW w:w="4090" w:type="dxa"/>
            <w:tcBorders>
              <w:top w:val="nil"/>
              <w:left w:val="nil"/>
              <w:bottom w:val="single" w:sz="4" w:space="0" w:color="auto"/>
              <w:right w:val="single" w:sz="4" w:space="0" w:color="auto"/>
            </w:tcBorders>
            <w:shd w:val="clear" w:color="000000" w:fill="9BC2E6"/>
            <w:vAlign w:val="center"/>
            <w:hideMark/>
          </w:tcPr>
          <w:p w14:paraId="60BB01CE"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Социальная составляющая</w:t>
            </w:r>
          </w:p>
        </w:tc>
        <w:tc>
          <w:tcPr>
            <w:tcW w:w="411" w:type="dxa"/>
            <w:tcBorders>
              <w:top w:val="nil"/>
              <w:left w:val="nil"/>
              <w:bottom w:val="single" w:sz="4" w:space="0" w:color="auto"/>
              <w:right w:val="single" w:sz="4" w:space="0" w:color="auto"/>
            </w:tcBorders>
            <w:shd w:val="clear" w:color="000000" w:fill="9BC2E6"/>
            <w:vAlign w:val="center"/>
            <w:hideMark/>
          </w:tcPr>
          <w:p w14:paraId="014132D4"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0,94</w:t>
            </w:r>
          </w:p>
        </w:tc>
        <w:tc>
          <w:tcPr>
            <w:tcW w:w="4063" w:type="dxa"/>
            <w:tcBorders>
              <w:top w:val="nil"/>
              <w:left w:val="nil"/>
              <w:bottom w:val="single" w:sz="4" w:space="0" w:color="auto"/>
              <w:right w:val="single" w:sz="4" w:space="0" w:color="auto"/>
            </w:tcBorders>
            <w:shd w:val="clear" w:color="000000" w:fill="9BC2E6"/>
            <w:vAlign w:val="center"/>
            <w:hideMark/>
          </w:tcPr>
          <w:p w14:paraId="3D478D36"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2102728C"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31EEBA52"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1.2.5</w:t>
            </w:r>
          </w:p>
        </w:tc>
        <w:tc>
          <w:tcPr>
            <w:tcW w:w="4090" w:type="dxa"/>
            <w:tcBorders>
              <w:top w:val="nil"/>
              <w:left w:val="nil"/>
              <w:bottom w:val="single" w:sz="4" w:space="0" w:color="auto"/>
              <w:right w:val="single" w:sz="4" w:space="0" w:color="auto"/>
            </w:tcBorders>
            <w:shd w:val="clear" w:color="000000" w:fill="A9D08E"/>
            <w:vAlign w:val="center"/>
            <w:hideMark/>
          </w:tcPr>
          <w:p w14:paraId="2E6EAAD7"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Экологическая составляющая</w:t>
            </w:r>
          </w:p>
        </w:tc>
        <w:tc>
          <w:tcPr>
            <w:tcW w:w="411" w:type="dxa"/>
            <w:tcBorders>
              <w:top w:val="nil"/>
              <w:left w:val="nil"/>
              <w:bottom w:val="single" w:sz="4" w:space="0" w:color="auto"/>
              <w:right w:val="single" w:sz="4" w:space="0" w:color="auto"/>
            </w:tcBorders>
            <w:shd w:val="clear" w:color="000000" w:fill="A9D08E"/>
            <w:vAlign w:val="center"/>
            <w:hideMark/>
          </w:tcPr>
          <w:p w14:paraId="669CC5C8"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1,04</w:t>
            </w:r>
          </w:p>
        </w:tc>
        <w:tc>
          <w:tcPr>
            <w:tcW w:w="4063" w:type="dxa"/>
            <w:tcBorders>
              <w:top w:val="nil"/>
              <w:left w:val="nil"/>
              <w:bottom w:val="single" w:sz="4" w:space="0" w:color="auto"/>
              <w:right w:val="single" w:sz="4" w:space="0" w:color="auto"/>
            </w:tcBorders>
            <w:shd w:val="clear" w:color="000000" w:fill="A9D08E"/>
            <w:vAlign w:val="center"/>
            <w:hideMark/>
          </w:tcPr>
          <w:p w14:paraId="275C7508"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bl>
    <w:p w14:paraId="261A68A8" w14:textId="77777777" w:rsidR="00195C48" w:rsidRDefault="00195C48" w:rsidP="000A3E33">
      <w:pPr>
        <w:spacing w:after="0" w:line="360" w:lineRule="auto"/>
        <w:jc w:val="both"/>
      </w:pPr>
    </w:p>
    <w:p w14:paraId="522EE2FB" w14:textId="1C380625" w:rsidR="00713920" w:rsidRDefault="007A0149" w:rsidP="00835098">
      <w:pPr>
        <w:spacing w:after="0" w:line="360" w:lineRule="auto"/>
        <w:ind w:firstLine="709"/>
        <w:jc w:val="both"/>
      </w:pPr>
      <w:r>
        <w:t>Полученные оценки целесообразно визуализировать в виде диаграммы. Результат представлен на Рисунке 5.</w:t>
      </w:r>
    </w:p>
    <w:p w14:paraId="3B49C5DA" w14:textId="77777777" w:rsidR="007A0149" w:rsidRDefault="007A0149" w:rsidP="00835098">
      <w:pPr>
        <w:spacing w:after="0" w:line="360" w:lineRule="auto"/>
        <w:ind w:firstLine="709"/>
        <w:jc w:val="both"/>
      </w:pPr>
    </w:p>
    <w:p w14:paraId="3C3077BE" w14:textId="7D2C0F8A" w:rsidR="007A0149" w:rsidRDefault="007A0149" w:rsidP="00712F2F">
      <w:pPr>
        <w:spacing w:after="0" w:line="360" w:lineRule="auto"/>
        <w:ind w:firstLine="709"/>
      </w:pPr>
      <w:r>
        <w:rPr>
          <w:noProof/>
        </w:rPr>
        <w:lastRenderedPageBreak/>
        <w:drawing>
          <wp:inline distT="0" distB="0" distL="0" distR="0" wp14:anchorId="1E5D11C1" wp14:editId="735BAC2E">
            <wp:extent cx="5020733" cy="3759200"/>
            <wp:effectExtent l="0" t="0" r="8890" b="12700"/>
            <wp:docPr id="988113034" name="Диаграмма 1">
              <a:extLst xmlns:a="http://schemas.openxmlformats.org/drawingml/2006/main">
                <a:ext uri="{FF2B5EF4-FFF2-40B4-BE49-F238E27FC236}">
                  <a16:creationId xmlns:a16="http://schemas.microsoft.com/office/drawing/2014/main" id="{A7002CED-7763-CE77-8AA6-C94A2830CD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38A5F93" w14:textId="64D15D2A" w:rsidR="007A0149" w:rsidRPr="00AE318E" w:rsidRDefault="007A0149" w:rsidP="007A0149">
      <w:pPr>
        <w:pStyle w:val="afc"/>
        <w:jc w:val="center"/>
      </w:pPr>
      <w:r w:rsidRPr="000E645D">
        <w:t xml:space="preserve">Рисунок </w:t>
      </w:r>
      <w:r>
        <w:t>5. Визуализация результатов оценки экономической безопасности БиГ</w:t>
      </w:r>
    </w:p>
    <w:p w14:paraId="58E8BC3D" w14:textId="77777777" w:rsidR="007A0149" w:rsidRDefault="007A0149" w:rsidP="007A0149">
      <w:pPr>
        <w:spacing w:after="0" w:line="360" w:lineRule="auto"/>
        <w:ind w:firstLine="709"/>
        <w:jc w:val="center"/>
      </w:pPr>
    </w:p>
    <w:p w14:paraId="171F31EC" w14:textId="42BFCF87" w:rsidR="0092222C" w:rsidRDefault="0092222C">
      <w:r>
        <w:br w:type="page"/>
      </w:r>
    </w:p>
    <w:p w14:paraId="5389573E" w14:textId="278314C8" w:rsidR="007A0149" w:rsidRDefault="0092222C" w:rsidP="000516E2">
      <w:pPr>
        <w:pStyle w:val="1"/>
      </w:pPr>
      <w:bookmarkStart w:id="9" w:name="_Toc229504828"/>
      <w:r>
        <w:lastRenderedPageBreak/>
        <w:t>Качественный анализ экономической безопасности Боснии и Герцеговины</w:t>
      </w:r>
      <w:bookmarkEnd w:id="9"/>
    </w:p>
    <w:p w14:paraId="1BDBFA10" w14:textId="089B622E" w:rsidR="00D649C9" w:rsidRPr="002D70DC"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 xml:space="preserve">По результатам индикативной оценки интегральный коэффициент экономической безопасности (КЭБ) Боснии и Герцеговины составил </w:t>
      </w:r>
      <w:r w:rsidRPr="00D649C9">
        <w:rPr>
          <w:rStyle w:val="afe"/>
          <w:b w:val="0"/>
          <w:bCs w:val="0"/>
          <w:sz w:val="28"/>
          <w:szCs w:val="28"/>
        </w:rPr>
        <w:t>1,07</w:t>
      </w:r>
      <w:r w:rsidRPr="00D649C9">
        <w:rPr>
          <w:sz w:val="28"/>
          <w:szCs w:val="28"/>
        </w:rPr>
        <w:t xml:space="preserve">, что соответствует </w:t>
      </w:r>
      <w:r w:rsidRPr="00D649C9">
        <w:rPr>
          <w:rStyle w:val="afe"/>
          <w:b w:val="0"/>
          <w:bCs w:val="0"/>
          <w:sz w:val="28"/>
          <w:szCs w:val="28"/>
        </w:rPr>
        <w:t>достаточному уровню</w:t>
      </w:r>
      <w:r w:rsidRPr="00D649C9">
        <w:rPr>
          <w:sz w:val="28"/>
          <w:szCs w:val="28"/>
        </w:rPr>
        <w:t xml:space="preserve"> экономической безопасности. Вместе с тем данный результат достигнут преимущественно за счёт первого блока, тогда как второй блок находится ниже порогового значения, что свидетельствует о существенной внутренней неравномерности: экономика демонстрирует относительную макроустойчивость при одновременно низком качестве жизни населения</w:t>
      </w:r>
      <w:r w:rsidR="002D70DC" w:rsidRPr="002D70DC">
        <w:rPr>
          <w:sz w:val="28"/>
          <w:szCs w:val="28"/>
        </w:rPr>
        <w:t xml:space="preserve"> </w:t>
      </w:r>
      <w:r w:rsidR="002D70DC">
        <w:rPr>
          <w:sz w:val="28"/>
          <w:szCs w:val="28"/>
        </w:rPr>
        <w:fldChar w:fldCharType="begin"/>
      </w:r>
      <w:r w:rsidR="00E926FE">
        <w:rPr>
          <w:sz w:val="28"/>
          <w:szCs w:val="28"/>
        </w:rPr>
        <w:instrText xml:space="preserve"> ADDIN ZOTERO_ITEM CSL_CITATION {"citationID":"8EAOJYHF","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2D70DC">
        <w:rPr>
          <w:sz w:val="28"/>
          <w:szCs w:val="28"/>
        </w:rPr>
        <w:fldChar w:fldCharType="separate"/>
      </w:r>
      <w:r w:rsidR="00E926FE" w:rsidRPr="00E926FE">
        <w:rPr>
          <w:sz w:val="28"/>
        </w:rPr>
        <w:t>[7]</w:t>
      </w:r>
      <w:r w:rsidR="002D70DC">
        <w:rPr>
          <w:sz w:val="28"/>
          <w:szCs w:val="28"/>
        </w:rPr>
        <w:fldChar w:fldCharType="end"/>
      </w:r>
      <w:r w:rsidRPr="00D649C9">
        <w:rPr>
          <w:sz w:val="28"/>
          <w:szCs w:val="28"/>
        </w:rPr>
        <w:t>.</w:t>
      </w:r>
      <w:r w:rsidR="002D70DC">
        <w:rPr>
          <w:sz w:val="28"/>
          <w:szCs w:val="28"/>
        </w:rPr>
        <w:t xml:space="preserve"> </w:t>
      </w:r>
    </w:p>
    <w:p w14:paraId="66C5C0D1" w14:textId="01657989" w:rsidR="00D649C9" w:rsidRPr="002D70DC"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Энергетическая составляющая находится в достаточной зоне в первую очередь благодаря низкой доле топливно-энергетических товаров в импорте (7,7% при пороге 25%) и умеренной концентрации электроэнергии в экспорте (4,2% при пороге 10%). БиГ располагает значительным гидроэнергетическим потенциалом и сохраняет статус нетто-экспортёра электроэнергии, что формирует определённый запас энергетической устойчивости</w:t>
      </w:r>
      <w:r w:rsidR="00C500A8">
        <w:rPr>
          <w:sz w:val="28"/>
          <w:szCs w:val="28"/>
        </w:rPr>
        <w:t xml:space="preserve"> </w:t>
      </w:r>
      <w:r w:rsidR="00C500A8">
        <w:rPr>
          <w:sz w:val="28"/>
          <w:szCs w:val="28"/>
        </w:rPr>
        <w:fldChar w:fldCharType="begin"/>
      </w:r>
      <w:r w:rsidR="00E926FE">
        <w:rPr>
          <w:sz w:val="28"/>
          <w:szCs w:val="28"/>
        </w:rPr>
        <w:instrText xml:space="preserve"> ADDIN ZOTERO_ITEM CSL_CITATION {"citationID":"NcykZ3ku","properties":{"formattedCitation":"[14]","plainCitation":"[14]","noteIndex":0},"citationItems":[{"id":1,"uris":["http://zotero.org/users/20441262/items/8WN2825F"],"itemData":{"id":1,"type":"webpage","container-title":"Агентство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sidR="00C500A8">
        <w:rPr>
          <w:sz w:val="28"/>
          <w:szCs w:val="28"/>
        </w:rPr>
        <w:fldChar w:fldCharType="separate"/>
      </w:r>
      <w:r w:rsidR="00E926FE" w:rsidRPr="00E926FE">
        <w:rPr>
          <w:sz w:val="28"/>
        </w:rPr>
        <w:t>[14]</w:t>
      </w:r>
      <w:r w:rsidR="00C500A8">
        <w:rPr>
          <w:sz w:val="28"/>
          <w:szCs w:val="28"/>
        </w:rPr>
        <w:fldChar w:fldCharType="end"/>
      </w:r>
      <w:r w:rsidRPr="00D649C9">
        <w:rPr>
          <w:sz w:val="28"/>
          <w:szCs w:val="28"/>
        </w:rPr>
        <w:t>. Индекс оборота энергетической промышленности (99,8 при пороге 90) близок к базовому году, однако тенденция к снижению заслуживает мониторинга</w:t>
      </w:r>
      <w:r w:rsidR="002D70DC" w:rsidRPr="002D70DC">
        <w:rPr>
          <w:sz w:val="28"/>
          <w:szCs w:val="28"/>
        </w:rPr>
        <w:t xml:space="preserve"> </w:t>
      </w:r>
      <w:r w:rsidR="002D70DC">
        <w:rPr>
          <w:sz w:val="28"/>
          <w:szCs w:val="28"/>
        </w:rPr>
        <w:fldChar w:fldCharType="begin"/>
      </w:r>
      <w:r w:rsidR="00E926FE">
        <w:rPr>
          <w:sz w:val="28"/>
          <w:szCs w:val="28"/>
        </w:rPr>
        <w:instrText xml:space="preserve"> ADDIN ZOTERO_ITEM CSL_CITATION {"citationID":"rEbyGsQy","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2D70DC">
        <w:rPr>
          <w:sz w:val="28"/>
          <w:szCs w:val="28"/>
        </w:rPr>
        <w:fldChar w:fldCharType="separate"/>
      </w:r>
      <w:r w:rsidR="00E926FE" w:rsidRPr="00E926FE">
        <w:rPr>
          <w:sz w:val="28"/>
        </w:rPr>
        <w:t>[7]</w:t>
      </w:r>
      <w:r w:rsidR="002D70DC">
        <w:rPr>
          <w:sz w:val="28"/>
          <w:szCs w:val="28"/>
        </w:rPr>
        <w:fldChar w:fldCharType="end"/>
      </w:r>
      <w:r w:rsidRPr="00D649C9">
        <w:rPr>
          <w:sz w:val="28"/>
          <w:szCs w:val="28"/>
        </w:rPr>
        <w:t>.</w:t>
      </w:r>
      <w:r w:rsidR="002D70DC" w:rsidRPr="002D70DC">
        <w:rPr>
          <w:sz w:val="28"/>
          <w:szCs w:val="28"/>
        </w:rPr>
        <w:t xml:space="preserve"> </w:t>
      </w:r>
    </w:p>
    <w:p w14:paraId="4B8307F0" w14:textId="60645D70"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 xml:space="preserve">Финансовая составляющая выглядит устойчивой: государственный долг составляет лишь </w:t>
      </w:r>
      <w:r w:rsidR="009269A6" w:rsidRPr="009269A6">
        <w:rPr>
          <w:sz w:val="28"/>
          <w:szCs w:val="28"/>
        </w:rPr>
        <w:t>29,53</w:t>
      </w:r>
      <w:r w:rsidRPr="00D649C9">
        <w:rPr>
          <w:sz w:val="28"/>
          <w:szCs w:val="28"/>
        </w:rPr>
        <w:t>% ВВП при маастрихтском критерии в 60%, инфляция удерживается на уровне 1,7%, а бюджетный дефицит (-1,8% ВВП) не выходит за пределы допустимого. Эти показатели во многом обусловлены жёсткими ограничениями режима currency board, при котором Центральный банк не располагает инструментами монетарного стимулирования и вынужден поддерживать фискальную дисциплину</w:t>
      </w:r>
      <w:r w:rsidR="00E563C4">
        <w:rPr>
          <w:sz w:val="28"/>
          <w:szCs w:val="28"/>
        </w:rPr>
        <w:t xml:space="preserve"> </w:t>
      </w:r>
      <w:r w:rsidR="00E563C4">
        <w:rPr>
          <w:sz w:val="28"/>
          <w:szCs w:val="28"/>
        </w:rPr>
        <w:fldChar w:fldCharType="begin"/>
      </w:r>
      <w:r w:rsidR="00797E8B">
        <w:rPr>
          <w:sz w:val="28"/>
          <w:szCs w:val="28"/>
        </w:rPr>
        <w:instrText xml:space="preserve"> ADDIN ZOTERO_ITEM CSL_CITATION {"citationID":"2LeAfa4L","properties":{"formattedCitation":"[10]","plainCitation":"[10]","noteIndex":0},"citationItems":[{"id":14,"uris":["http://zotero.org/users/20441262/items/VDYA36YB"],"itemData":{"id":14,"type":"webpage","container-title":"World Bank Open Data","language":"en","title":"Международный банк открытых данных","URL":"https://data.worldbank.org","accessed":{"date-parts":[["2026",5,4]]}}}],"schema":"https://github.com/citation-style-language/schema/raw/master/csl-citation.json"} </w:instrText>
      </w:r>
      <w:r w:rsidR="00E563C4">
        <w:rPr>
          <w:sz w:val="28"/>
          <w:szCs w:val="28"/>
        </w:rPr>
        <w:fldChar w:fldCharType="separate"/>
      </w:r>
      <w:r w:rsidR="00797E8B" w:rsidRPr="00797E8B">
        <w:rPr>
          <w:sz w:val="28"/>
        </w:rPr>
        <w:t>[10]</w:t>
      </w:r>
      <w:r w:rsidR="00E563C4">
        <w:rPr>
          <w:sz w:val="28"/>
          <w:szCs w:val="28"/>
        </w:rPr>
        <w:fldChar w:fldCharType="end"/>
      </w:r>
      <w:r w:rsidRPr="00D649C9">
        <w:rPr>
          <w:sz w:val="28"/>
          <w:szCs w:val="28"/>
        </w:rPr>
        <w:t>.</w:t>
      </w:r>
    </w:p>
    <w:p w14:paraId="7CD45F3F"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Инвестиционно-инновационная составляющая (1,23) обеспечивается прежде всего за счёт роста ИКТ-сектора (индекс 136,8 при пороге 110) и его доли в обороте услуг (8,2%), что отражает реальную трансформацию сервисной экономики страны в сторону цифровых технологий.</w:t>
      </w:r>
    </w:p>
    <w:p w14:paraId="7A56E4A7" w14:textId="270380B2"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lastRenderedPageBreak/>
        <w:t>Внешнеэкономическая составляющая (1,24) формально находится в достаточной зоне, однако содержит скрытый риск: значительный торговый дефицит (-23,2% ВВП) лишь формально соответствует формуле нормализации, поскольку факт существенно хуже порога (-10%). Это означает, что данный индикатор в одиночку давал бы кризисный уровень; его вклад в составляющую компенсируется двумя другими показателями. Хроническое отрицательное торговое сальдо является системной уязвимостью экономики и финансируется преимущественно за счёт денежных переводов диаспоры, что само по себе представляет структурный риск</w:t>
      </w:r>
      <w:r w:rsidR="00E563C4" w:rsidRPr="00E563C4">
        <w:rPr>
          <w:sz w:val="28"/>
          <w:szCs w:val="28"/>
        </w:rPr>
        <w:t xml:space="preserve"> </w:t>
      </w:r>
      <w:r w:rsidR="00E563C4">
        <w:rPr>
          <w:sz w:val="28"/>
          <w:szCs w:val="28"/>
        </w:rPr>
        <w:fldChar w:fldCharType="begin"/>
      </w:r>
      <w:r w:rsidR="00797E8B">
        <w:rPr>
          <w:sz w:val="28"/>
          <w:szCs w:val="28"/>
        </w:rPr>
        <w:instrText xml:space="preserve"> ADDIN ZOTERO_ITEM CSL_CITATION {"citationID":"FGd7eYBe","properties":{"formattedCitation":"[10]","plainCitation":"[10]","noteIndex":0},"citationItems":[{"id":14,"uris":["http://zotero.org/users/20441262/items/VDYA36YB"],"itemData":{"id":14,"type":"webpage","container-title":"World Bank Open Data","language":"en","title":"Международный банк открытых данных","URL":"https://data.worldbank.org","accessed":{"date-parts":[["2026",5,4]]}}}],"schema":"https://github.com/citation-style-language/schema/raw/master/csl-citation.json"} </w:instrText>
      </w:r>
      <w:r w:rsidR="00E563C4">
        <w:rPr>
          <w:sz w:val="28"/>
          <w:szCs w:val="28"/>
        </w:rPr>
        <w:fldChar w:fldCharType="separate"/>
      </w:r>
      <w:r w:rsidR="00797E8B" w:rsidRPr="00797E8B">
        <w:rPr>
          <w:sz w:val="28"/>
        </w:rPr>
        <w:t>[10]</w:t>
      </w:r>
      <w:r w:rsidR="00E563C4">
        <w:rPr>
          <w:sz w:val="28"/>
          <w:szCs w:val="28"/>
        </w:rPr>
        <w:fldChar w:fldCharType="end"/>
      </w:r>
      <w:r w:rsidRPr="00D649C9">
        <w:rPr>
          <w:sz w:val="28"/>
          <w:szCs w:val="28"/>
        </w:rPr>
        <w:t>.</w:t>
      </w:r>
    </w:p>
    <w:p w14:paraId="728EC2BE"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 xml:space="preserve">Единственная проблемная зона первого блока — </w:t>
      </w:r>
      <w:r w:rsidRPr="00C7362F">
        <w:rPr>
          <w:rStyle w:val="afe"/>
          <w:b w:val="0"/>
          <w:bCs w:val="0"/>
          <w:sz w:val="28"/>
          <w:szCs w:val="28"/>
        </w:rPr>
        <w:t>демографическая составляющая (КЭБ = 0,82 — низкий уровень)</w:t>
      </w:r>
      <w:r w:rsidRPr="00C7362F">
        <w:rPr>
          <w:b/>
          <w:bCs/>
          <w:sz w:val="28"/>
          <w:szCs w:val="28"/>
        </w:rPr>
        <w:t>.</w:t>
      </w:r>
      <w:r w:rsidRPr="00D649C9">
        <w:rPr>
          <w:sz w:val="28"/>
          <w:szCs w:val="28"/>
        </w:rPr>
        <w:t xml:space="preserve"> Молодёжная безработица (30,6% при пороге 20%) и низкий уровень экономической активности населения (49,1% при пороге 60%) в совокупности с гендерным разрывом в занятости (23,2 п.п. при пороге 15 п.п.) формируют устойчивую демографическую угрозу. Значительная часть экономически активного населения, прежде всего молодёжь, покидает страну в поисках занятости в государствах ЕС, что усугубляет дефицит трудовых ресурсов и ведёт к деградации человеческого капитала.</w:t>
      </w:r>
    </w:p>
    <w:p w14:paraId="500F226D" w14:textId="69CF208F"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Научно-техническая составляющая (0,92) отражает системное отставание страны в инновационной сфере. Индекс GII составляет 25,5 баллов при пороге 35, что соответствует уровню наименее инновационных экономик Европы. Охват высшим образованием (2,1% населения при пороге 3%) сокращается: число студентов снизилось с 82,9 тыс. в 2019/20 учебном году до 75,0 тыс. в 2023/24, что отражает одновременно демографический спад и эмиграционный отток молодёжи. Единственный показатель, превышающий порог, — доля домохозяйств с доступом в интернет (84,2%), что свидетельствует о развитой телекоммуникационной инфраструктуре при общей слабости инновационной экосистемы.</w:t>
      </w:r>
    </w:p>
    <w:p w14:paraId="6FA88D08"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lastRenderedPageBreak/>
        <w:t>Продовольственная составляющая (0,91) находится в низкой зоне прежде всего из-за отрицательного торгового сальдо по сельскохозяйственной продукции (-1,49% ВВП). При этом два других индикатора — доля продовольствия в импорте (14,1%) и вес продовольствия в потребительской корзине (36,9%) — находятся в норме, что говорит о ситуативной, а не критической продовольственной уязвимости. Тем не менее зависимость от импорта продовольствия при сохраняющемся торговом дефиците создаёт риск в случае внешних ценовых шоков.</w:t>
      </w:r>
    </w:p>
    <w:p w14:paraId="30375927"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Социальная составляющая (0,94) остаётся в низкой зоне. Уровень общей безработицы (12,7% при пороге 10%) и занятости (42,9% при пороге 60%) указывает на структурный дисбаланс рынка труда, унаследованный от постконфликтного периода и усугублённый эмиграцией. Расходы на социальные пособия (40,6% от расходов бюджета) соответствуют норме, однако их высокая доля при низкой занятости означает нарастающую нагрузку на бюджетную систему.</w:t>
      </w:r>
    </w:p>
    <w:p w14:paraId="566400B6"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Производственная (1,06) и экологическая (1,04) составляющие находятся в достаточной зоне. Рост розничного товарооборота в реальном выражении (137,8 при пороге 110) и положительная динамика строительного сектора свидетельствуют об оживлении внутреннего спроса. Экологическая нагрузка остаётся управляемой: доля транспортных средств старше 20 лет (14,6%) не превышает критического порога, а экологические налоги (2,8% ВВП) превышают минимальный европейский ориентир. Вместе с тем крайне низкая доля транспорта на альтернативных видах топлива (3,1% при пороге 5%) указывает на отставание в экологической модернизации автопарка.</w:t>
      </w:r>
    </w:p>
    <w:p w14:paraId="55230E88" w14:textId="7AA0F2F0" w:rsidR="00344611" w:rsidRDefault="00D649C9" w:rsidP="00344611">
      <w:pPr>
        <w:pStyle w:val="font-claude-response-body"/>
        <w:spacing w:before="0" w:beforeAutospacing="0" w:after="0" w:afterAutospacing="0" w:line="360" w:lineRule="auto"/>
        <w:ind w:firstLine="709"/>
        <w:jc w:val="both"/>
        <w:rPr>
          <w:sz w:val="28"/>
          <w:szCs w:val="28"/>
        </w:rPr>
      </w:pPr>
      <w:r w:rsidRPr="00D649C9">
        <w:rPr>
          <w:sz w:val="28"/>
          <w:szCs w:val="28"/>
        </w:rPr>
        <w:t xml:space="preserve">Экономическая безопасность Боснии и Герцеговины характеризуется структурной асимметрией: макроэкономические и финансовые индикаторы обеспечивают формальное достижение достаточного уровня по интегральному показателю, однако демографическая деградация и низкое качество жизни населения формируют долгосрочные угрозы, способные подорвать достигнутую устойчивость. Ключевыми приоритетами политики </w:t>
      </w:r>
      <w:r w:rsidRPr="00D649C9">
        <w:rPr>
          <w:sz w:val="28"/>
          <w:szCs w:val="28"/>
        </w:rPr>
        <w:lastRenderedPageBreak/>
        <w:t>экономической безопасности должны стать: создание условий для удержания и возврата молодёжи через развитие рынка труда, наращивание инвестиций в образование и инновации, а также сокращение торгового дефицита за счёт диверсификации экспорта в рамках курса на евроинтеграцию</w:t>
      </w:r>
      <w:r w:rsidR="00BF3224" w:rsidRPr="00BF3224">
        <w:rPr>
          <w:sz w:val="28"/>
          <w:szCs w:val="28"/>
        </w:rPr>
        <w:t xml:space="preserve"> </w:t>
      </w:r>
      <w:r w:rsidR="00BF3224">
        <w:rPr>
          <w:sz w:val="28"/>
          <w:szCs w:val="28"/>
        </w:rPr>
        <w:fldChar w:fldCharType="begin"/>
      </w:r>
      <w:r w:rsidR="00797E8B">
        <w:rPr>
          <w:sz w:val="28"/>
          <w:szCs w:val="28"/>
        </w:rPr>
        <w:instrText xml:space="preserve"> ADDIN ZOTERO_ITEM CSL_CITATION {"citationID":"4nSZr8LE","properties":{"formattedCitation":"[8]","plainCitation":"[8]","noteIndex":0},"citationItems":[{"id":78,"uris":["http://zotero.org/users/20441262/items/AF2VQI4W"],"itemData":{"id":78,"type":"webpage","abstract":"The official website of the European Commission, providing access to information about its political priorities, policies and services","language":"en","title":"Европейская комиссия, официальный сайт","URL":"https://commission.europa.eu/index_en","accessed":{"date-parts":[["2026",5,7]]},"issued":{"date-parts":[["2026",5,6]]}}}],"schema":"https://github.com/citation-style-language/schema/raw/master/csl-citation.json"} </w:instrText>
      </w:r>
      <w:r w:rsidR="00BF3224">
        <w:rPr>
          <w:sz w:val="28"/>
          <w:szCs w:val="28"/>
        </w:rPr>
        <w:fldChar w:fldCharType="separate"/>
      </w:r>
      <w:r w:rsidR="00797E8B" w:rsidRPr="00797E8B">
        <w:rPr>
          <w:sz w:val="28"/>
        </w:rPr>
        <w:t>[8]</w:t>
      </w:r>
      <w:r w:rsidR="00BF3224">
        <w:rPr>
          <w:sz w:val="28"/>
          <w:szCs w:val="28"/>
        </w:rPr>
        <w:fldChar w:fldCharType="end"/>
      </w:r>
      <w:r w:rsidRPr="00D649C9">
        <w:rPr>
          <w:sz w:val="28"/>
          <w:szCs w:val="28"/>
        </w:rPr>
        <w:t>.</w:t>
      </w:r>
    </w:p>
    <w:p w14:paraId="7494B616" w14:textId="77777777" w:rsidR="00344611" w:rsidRDefault="00344611">
      <w:pPr>
        <w:rPr>
          <w:rFonts w:eastAsia="Times New Roman" w:cs="Times New Roman"/>
          <w:szCs w:val="28"/>
        </w:rPr>
      </w:pPr>
      <w:r>
        <w:rPr>
          <w:szCs w:val="28"/>
        </w:rPr>
        <w:br w:type="page"/>
      </w:r>
    </w:p>
    <w:p w14:paraId="081A56B8" w14:textId="77777777" w:rsidR="00344611" w:rsidRDefault="00344611" w:rsidP="00344611">
      <w:pPr>
        <w:pStyle w:val="font-claude-response-body"/>
        <w:spacing w:before="0" w:beforeAutospacing="0" w:after="0" w:afterAutospacing="0" w:line="360" w:lineRule="auto"/>
        <w:ind w:firstLine="709"/>
        <w:jc w:val="both"/>
        <w:rPr>
          <w:sz w:val="28"/>
          <w:szCs w:val="28"/>
        </w:rPr>
        <w:sectPr w:rsidR="00344611" w:rsidSect="00693795">
          <w:footerReference w:type="default" r:id="rId13"/>
          <w:pgSz w:w="11906" w:h="16838"/>
          <w:pgMar w:top="1134" w:right="851" w:bottom="1134" w:left="1701" w:header="709" w:footer="709" w:gutter="0"/>
          <w:cols w:space="708"/>
          <w:titlePg/>
          <w:docGrid w:linePitch="381"/>
        </w:sectPr>
      </w:pPr>
    </w:p>
    <w:p w14:paraId="1E932981" w14:textId="76F373B4" w:rsidR="00D649C9" w:rsidRPr="00344611" w:rsidRDefault="00344611" w:rsidP="00344611">
      <w:pPr>
        <w:spacing w:after="0" w:line="360" w:lineRule="auto"/>
        <w:ind w:firstLine="709"/>
        <w:jc w:val="both"/>
        <w:rPr>
          <w:sz w:val="24"/>
          <w:szCs w:val="20"/>
        </w:rPr>
      </w:pPr>
      <w:r w:rsidRPr="00045E56">
        <w:rPr>
          <w:sz w:val="24"/>
          <w:szCs w:val="20"/>
        </w:rPr>
        <w:lastRenderedPageBreak/>
        <w:t xml:space="preserve">Таблица </w:t>
      </w:r>
      <w:r>
        <w:rPr>
          <w:sz w:val="24"/>
          <w:szCs w:val="20"/>
        </w:rPr>
        <w:t>9</w:t>
      </w:r>
      <w:r w:rsidRPr="00045E56">
        <w:rPr>
          <w:sz w:val="24"/>
          <w:szCs w:val="20"/>
        </w:rPr>
        <w:t xml:space="preserve">. </w:t>
      </w:r>
      <w:r w:rsidRPr="00344611">
        <w:rPr>
          <w:sz w:val="24"/>
          <w:szCs w:val="20"/>
        </w:rPr>
        <w:t xml:space="preserve">Угрозы экономической безопасности </w:t>
      </w:r>
      <w:r w:rsidRPr="00045E56">
        <w:rPr>
          <w:sz w:val="24"/>
          <w:szCs w:val="20"/>
        </w:rPr>
        <w:t>БиГ</w:t>
      </w:r>
    </w:p>
    <w:tbl>
      <w:tblPr>
        <w:tblW w:w="147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 w:type="dxa"/>
          <w:right w:w="10" w:type="dxa"/>
        </w:tblCellMar>
        <w:tblLook w:val="04A0" w:firstRow="1" w:lastRow="0" w:firstColumn="1" w:lastColumn="0" w:noHBand="0" w:noVBand="1"/>
      </w:tblPr>
      <w:tblGrid>
        <w:gridCol w:w="544"/>
        <w:gridCol w:w="2159"/>
        <w:gridCol w:w="1131"/>
        <w:gridCol w:w="1602"/>
        <w:gridCol w:w="4020"/>
        <w:gridCol w:w="5245"/>
      </w:tblGrid>
      <w:tr w:rsidR="00344611" w:rsidRPr="00181120" w14:paraId="3C003479" w14:textId="77777777" w:rsidTr="00181120">
        <w:trPr>
          <w:trHeight w:val="20"/>
          <w:tblHeader/>
        </w:trPr>
        <w:tc>
          <w:tcPr>
            <w:tcW w:w="544" w:type="dxa"/>
            <w:tcMar>
              <w:top w:w="80" w:type="dxa"/>
              <w:left w:w="100" w:type="dxa"/>
              <w:bottom w:w="80" w:type="dxa"/>
              <w:right w:w="100" w:type="dxa"/>
            </w:tcMar>
          </w:tcPr>
          <w:p w14:paraId="2F61D2A8" w14:textId="77777777" w:rsidR="00344611" w:rsidRPr="00181120" w:rsidRDefault="00344611" w:rsidP="00344611">
            <w:pPr>
              <w:rPr>
                <w:sz w:val="24"/>
                <w:szCs w:val="24"/>
              </w:rPr>
            </w:pPr>
            <w:r w:rsidRPr="00181120">
              <w:rPr>
                <w:rFonts w:eastAsia="Times New Roman" w:cs="Times New Roman"/>
                <w:b/>
                <w:bCs/>
                <w:sz w:val="24"/>
                <w:szCs w:val="24"/>
              </w:rPr>
              <w:t>№ п/п</w:t>
            </w:r>
          </w:p>
        </w:tc>
        <w:tc>
          <w:tcPr>
            <w:tcW w:w="2159" w:type="dxa"/>
            <w:tcMar>
              <w:top w:w="80" w:type="dxa"/>
              <w:left w:w="100" w:type="dxa"/>
              <w:bottom w:w="80" w:type="dxa"/>
              <w:right w:w="100" w:type="dxa"/>
            </w:tcMar>
          </w:tcPr>
          <w:p w14:paraId="56DB3CB7" w14:textId="77777777" w:rsidR="00344611" w:rsidRPr="00181120" w:rsidRDefault="00344611" w:rsidP="00344611">
            <w:pPr>
              <w:rPr>
                <w:sz w:val="24"/>
                <w:szCs w:val="24"/>
              </w:rPr>
            </w:pPr>
            <w:r w:rsidRPr="00181120">
              <w:rPr>
                <w:rFonts w:eastAsia="Times New Roman" w:cs="Times New Roman"/>
                <w:b/>
                <w:bCs/>
                <w:sz w:val="24"/>
                <w:szCs w:val="24"/>
              </w:rPr>
              <w:t>Составляющая</w:t>
            </w:r>
          </w:p>
        </w:tc>
        <w:tc>
          <w:tcPr>
            <w:tcW w:w="1131" w:type="dxa"/>
            <w:tcMar>
              <w:top w:w="80" w:type="dxa"/>
              <w:left w:w="100" w:type="dxa"/>
              <w:bottom w:w="80" w:type="dxa"/>
              <w:right w:w="100" w:type="dxa"/>
            </w:tcMar>
          </w:tcPr>
          <w:p w14:paraId="441F6A60" w14:textId="77777777" w:rsidR="00344611" w:rsidRPr="00181120" w:rsidRDefault="00344611" w:rsidP="00344611">
            <w:pPr>
              <w:rPr>
                <w:sz w:val="24"/>
                <w:szCs w:val="24"/>
              </w:rPr>
            </w:pPr>
            <w:r w:rsidRPr="00181120">
              <w:rPr>
                <w:rFonts w:eastAsia="Times New Roman" w:cs="Times New Roman"/>
                <w:b/>
                <w:bCs/>
                <w:sz w:val="24"/>
                <w:szCs w:val="24"/>
              </w:rPr>
              <w:t>Уровень ЭБ</w:t>
            </w:r>
          </w:p>
        </w:tc>
        <w:tc>
          <w:tcPr>
            <w:tcW w:w="1602" w:type="dxa"/>
            <w:tcMar>
              <w:top w:w="80" w:type="dxa"/>
              <w:left w:w="100" w:type="dxa"/>
              <w:bottom w:w="80" w:type="dxa"/>
              <w:right w:w="100" w:type="dxa"/>
            </w:tcMar>
          </w:tcPr>
          <w:p w14:paraId="0440C16A" w14:textId="77777777" w:rsidR="00344611" w:rsidRPr="00181120" w:rsidRDefault="00344611" w:rsidP="00344611">
            <w:pPr>
              <w:rPr>
                <w:sz w:val="24"/>
                <w:szCs w:val="24"/>
              </w:rPr>
            </w:pPr>
            <w:r w:rsidRPr="00181120">
              <w:rPr>
                <w:rFonts w:eastAsia="Times New Roman" w:cs="Times New Roman"/>
                <w:b/>
                <w:bCs/>
                <w:sz w:val="24"/>
                <w:szCs w:val="24"/>
              </w:rPr>
              <w:t>Индикаторы</w:t>
            </w:r>
          </w:p>
        </w:tc>
        <w:tc>
          <w:tcPr>
            <w:tcW w:w="4020" w:type="dxa"/>
            <w:tcMar>
              <w:top w:w="80" w:type="dxa"/>
              <w:left w:w="100" w:type="dxa"/>
              <w:bottom w:w="80" w:type="dxa"/>
              <w:right w:w="100" w:type="dxa"/>
            </w:tcMar>
          </w:tcPr>
          <w:p w14:paraId="4348BF7F" w14:textId="77777777" w:rsidR="00344611" w:rsidRPr="00181120" w:rsidRDefault="00344611" w:rsidP="00344611">
            <w:pPr>
              <w:rPr>
                <w:sz w:val="24"/>
                <w:szCs w:val="24"/>
              </w:rPr>
            </w:pPr>
            <w:r w:rsidRPr="00181120">
              <w:rPr>
                <w:rFonts w:eastAsia="Times New Roman" w:cs="Times New Roman"/>
                <w:b/>
                <w:bCs/>
                <w:sz w:val="24"/>
                <w:szCs w:val="24"/>
              </w:rPr>
              <w:t>Угрозы экономической безопасности</w:t>
            </w:r>
          </w:p>
        </w:tc>
        <w:tc>
          <w:tcPr>
            <w:tcW w:w="5245" w:type="dxa"/>
            <w:tcMar>
              <w:top w:w="80" w:type="dxa"/>
              <w:left w:w="100" w:type="dxa"/>
              <w:bottom w:w="80" w:type="dxa"/>
              <w:right w:w="100" w:type="dxa"/>
            </w:tcMar>
          </w:tcPr>
          <w:p w14:paraId="58E7499F" w14:textId="77777777" w:rsidR="00344611" w:rsidRPr="00181120" w:rsidRDefault="00344611" w:rsidP="00344611">
            <w:pPr>
              <w:rPr>
                <w:sz w:val="24"/>
                <w:szCs w:val="24"/>
              </w:rPr>
            </w:pPr>
            <w:r w:rsidRPr="00181120">
              <w:rPr>
                <w:rFonts w:eastAsia="Times New Roman" w:cs="Times New Roman"/>
                <w:b/>
                <w:bCs/>
                <w:sz w:val="24"/>
                <w:szCs w:val="24"/>
              </w:rPr>
              <w:t>Меры по улучшению</w:t>
            </w:r>
          </w:p>
        </w:tc>
      </w:tr>
      <w:tr w:rsidR="00344611" w:rsidRPr="00181120" w14:paraId="4EE5C5E7" w14:textId="77777777" w:rsidTr="00181120">
        <w:tc>
          <w:tcPr>
            <w:tcW w:w="544" w:type="dxa"/>
            <w:tcMar>
              <w:top w:w="80" w:type="dxa"/>
              <w:left w:w="100" w:type="dxa"/>
              <w:bottom w:w="80" w:type="dxa"/>
              <w:right w:w="100" w:type="dxa"/>
            </w:tcMar>
          </w:tcPr>
          <w:p w14:paraId="59126934" w14:textId="00A07321" w:rsidR="00344611" w:rsidRPr="00181120" w:rsidRDefault="00D8156C" w:rsidP="00344611">
            <w:pPr>
              <w:rPr>
                <w:sz w:val="24"/>
                <w:szCs w:val="24"/>
              </w:rPr>
            </w:pPr>
            <w:r w:rsidRPr="00181120">
              <w:rPr>
                <w:sz w:val="24"/>
                <w:szCs w:val="24"/>
              </w:rPr>
              <w:t>1</w:t>
            </w:r>
          </w:p>
        </w:tc>
        <w:tc>
          <w:tcPr>
            <w:tcW w:w="2159" w:type="dxa"/>
            <w:tcMar>
              <w:top w:w="80" w:type="dxa"/>
              <w:left w:w="100" w:type="dxa"/>
              <w:bottom w:w="80" w:type="dxa"/>
              <w:right w:w="100" w:type="dxa"/>
            </w:tcMar>
          </w:tcPr>
          <w:p w14:paraId="325AE5E7" w14:textId="77777777" w:rsidR="00344611" w:rsidRPr="00181120" w:rsidRDefault="00344611" w:rsidP="00344611">
            <w:pPr>
              <w:rPr>
                <w:sz w:val="24"/>
                <w:szCs w:val="24"/>
              </w:rPr>
            </w:pPr>
            <w:r w:rsidRPr="00181120">
              <w:rPr>
                <w:rFonts w:eastAsia="Times New Roman" w:cs="Times New Roman"/>
                <w:b/>
                <w:bCs/>
                <w:sz w:val="24"/>
                <w:szCs w:val="24"/>
              </w:rPr>
              <w:t>Демографическая</w:t>
            </w:r>
          </w:p>
        </w:tc>
        <w:tc>
          <w:tcPr>
            <w:tcW w:w="1131" w:type="dxa"/>
            <w:tcMar>
              <w:top w:w="80" w:type="dxa"/>
              <w:left w:w="80" w:type="dxa"/>
              <w:bottom w:w="80" w:type="dxa"/>
              <w:right w:w="80" w:type="dxa"/>
            </w:tcMar>
          </w:tcPr>
          <w:p w14:paraId="06FC8697" w14:textId="77777777" w:rsidR="00344611" w:rsidRPr="00181120" w:rsidRDefault="00344611" w:rsidP="00344611">
            <w:pPr>
              <w:rPr>
                <w:sz w:val="24"/>
                <w:szCs w:val="24"/>
              </w:rPr>
            </w:pPr>
            <w:r w:rsidRPr="00181120">
              <w:rPr>
                <w:rFonts w:eastAsia="Times New Roman" w:cs="Times New Roman"/>
                <w:b/>
                <w:bCs/>
                <w:sz w:val="24"/>
                <w:szCs w:val="24"/>
              </w:rPr>
              <w:t>Низкий</w:t>
            </w:r>
          </w:p>
        </w:tc>
        <w:tc>
          <w:tcPr>
            <w:tcW w:w="1602" w:type="dxa"/>
            <w:tcMar>
              <w:top w:w="80" w:type="dxa"/>
              <w:left w:w="100" w:type="dxa"/>
              <w:bottom w:w="80" w:type="dxa"/>
              <w:right w:w="100" w:type="dxa"/>
            </w:tcMar>
          </w:tcPr>
          <w:p w14:paraId="20C4107F" w14:textId="02AC5547" w:rsidR="00344611" w:rsidRPr="00181120" w:rsidRDefault="00344611" w:rsidP="00344611">
            <w:pPr>
              <w:rPr>
                <w:sz w:val="24"/>
                <w:szCs w:val="24"/>
              </w:rPr>
            </w:pPr>
            <w:r w:rsidRPr="00181120">
              <w:rPr>
                <w:rFonts w:eastAsia="Times New Roman" w:cs="Times New Roman"/>
                <w:sz w:val="24"/>
                <w:szCs w:val="24"/>
              </w:rPr>
              <w:t>Молодёжная безработица</w:t>
            </w:r>
          </w:p>
          <w:p w14:paraId="1CB9901C" w14:textId="6F860956" w:rsidR="00344611" w:rsidRPr="00181120" w:rsidRDefault="00344611" w:rsidP="00344611">
            <w:pPr>
              <w:spacing w:before="40"/>
              <w:rPr>
                <w:sz w:val="24"/>
                <w:szCs w:val="24"/>
              </w:rPr>
            </w:pPr>
            <w:r w:rsidRPr="00181120">
              <w:rPr>
                <w:rFonts w:eastAsia="Times New Roman" w:cs="Times New Roman"/>
                <w:sz w:val="24"/>
                <w:szCs w:val="24"/>
              </w:rPr>
              <w:t>Экон. активность</w:t>
            </w:r>
          </w:p>
          <w:p w14:paraId="15DA4FF3" w14:textId="7041F6D0" w:rsidR="00344611" w:rsidRPr="00181120" w:rsidRDefault="00344611" w:rsidP="00344611">
            <w:pPr>
              <w:spacing w:before="40"/>
              <w:rPr>
                <w:sz w:val="24"/>
                <w:szCs w:val="24"/>
              </w:rPr>
            </w:pPr>
            <w:r w:rsidRPr="00181120">
              <w:rPr>
                <w:rFonts w:eastAsia="Times New Roman" w:cs="Times New Roman"/>
                <w:sz w:val="24"/>
                <w:szCs w:val="24"/>
              </w:rPr>
              <w:t>Гендерный разрыв</w:t>
            </w:r>
          </w:p>
        </w:tc>
        <w:tc>
          <w:tcPr>
            <w:tcW w:w="4020" w:type="dxa"/>
            <w:tcMar>
              <w:top w:w="80" w:type="dxa"/>
              <w:left w:w="100" w:type="dxa"/>
              <w:bottom w:w="80" w:type="dxa"/>
              <w:right w:w="100" w:type="dxa"/>
            </w:tcMar>
          </w:tcPr>
          <w:p w14:paraId="7339E595" w14:textId="77777777" w:rsidR="00344611" w:rsidRPr="00181120" w:rsidRDefault="00344611" w:rsidP="00344611">
            <w:pPr>
              <w:rPr>
                <w:sz w:val="24"/>
                <w:szCs w:val="24"/>
              </w:rPr>
            </w:pPr>
            <w:r w:rsidRPr="00181120">
              <w:rPr>
                <w:rFonts w:eastAsia="Times New Roman" w:cs="Times New Roman"/>
                <w:sz w:val="24"/>
                <w:szCs w:val="24"/>
              </w:rPr>
              <w:t>1) Молодёжная безработица 30,6% провоцирует массовую эмиграцию в страны ЕС, ведя к долгосрочной деградации трудового потенциала.</w:t>
            </w:r>
          </w:p>
          <w:p w14:paraId="0F2969D6" w14:textId="77777777" w:rsidR="00344611" w:rsidRPr="00181120" w:rsidRDefault="00344611" w:rsidP="00344611">
            <w:pPr>
              <w:spacing w:before="40"/>
              <w:rPr>
                <w:sz w:val="24"/>
                <w:szCs w:val="24"/>
              </w:rPr>
            </w:pPr>
            <w:r w:rsidRPr="00181120">
              <w:rPr>
                <w:rFonts w:eastAsia="Times New Roman" w:cs="Times New Roman"/>
                <w:sz w:val="24"/>
                <w:szCs w:val="24"/>
              </w:rPr>
              <w:t>2) Низкая экономическая активность (49,1%) сужает налоговую базу при одновременном росте нагрузки на бюджет.</w:t>
            </w:r>
          </w:p>
          <w:p w14:paraId="42CDEF03" w14:textId="77777777" w:rsidR="00344611" w:rsidRPr="00181120" w:rsidRDefault="00344611" w:rsidP="00344611">
            <w:pPr>
              <w:spacing w:before="40"/>
              <w:rPr>
                <w:sz w:val="24"/>
                <w:szCs w:val="24"/>
              </w:rPr>
            </w:pPr>
            <w:r w:rsidRPr="00181120">
              <w:rPr>
                <w:rFonts w:eastAsia="Times New Roman" w:cs="Times New Roman"/>
                <w:sz w:val="24"/>
                <w:szCs w:val="24"/>
              </w:rPr>
              <w:t>3) Гендерный разрыв в занятости (23,2 п.п.) означает системное недоиспользование женского трудового потенциала.</w:t>
            </w:r>
          </w:p>
        </w:tc>
        <w:tc>
          <w:tcPr>
            <w:tcW w:w="5245" w:type="dxa"/>
            <w:tcMar>
              <w:top w:w="80" w:type="dxa"/>
              <w:left w:w="100" w:type="dxa"/>
              <w:bottom w:w="80" w:type="dxa"/>
              <w:right w:w="100" w:type="dxa"/>
            </w:tcMar>
          </w:tcPr>
          <w:p w14:paraId="71572FBC" w14:textId="77777777" w:rsidR="00344611" w:rsidRPr="00181120" w:rsidRDefault="00344611" w:rsidP="00344611">
            <w:pPr>
              <w:rPr>
                <w:sz w:val="24"/>
                <w:szCs w:val="24"/>
              </w:rPr>
            </w:pPr>
            <w:r w:rsidRPr="00181120">
              <w:rPr>
                <w:rFonts w:eastAsia="Times New Roman" w:cs="Times New Roman"/>
                <w:sz w:val="24"/>
                <w:szCs w:val="24"/>
              </w:rPr>
              <w:t>1) Реализация Плана экономических реформ БиГ (ERP): субсидирование первого рабочего места для выпускников вузов.</w:t>
            </w:r>
          </w:p>
          <w:p w14:paraId="38CF43D9" w14:textId="77777777" w:rsidR="00344611" w:rsidRPr="00181120" w:rsidRDefault="00344611" w:rsidP="00344611">
            <w:pPr>
              <w:spacing w:before="40"/>
              <w:rPr>
                <w:sz w:val="24"/>
                <w:szCs w:val="24"/>
              </w:rPr>
            </w:pPr>
            <w:r w:rsidRPr="00181120">
              <w:rPr>
                <w:rFonts w:eastAsia="Times New Roman" w:cs="Times New Roman"/>
                <w:sz w:val="24"/>
                <w:szCs w:val="24"/>
              </w:rPr>
              <w:t>2) Расширение программ переобучения через Агентство по занятости БиГ с акцентом на цифровые компетенции.</w:t>
            </w:r>
          </w:p>
          <w:p w14:paraId="026A9BC0" w14:textId="77777777" w:rsidR="00344611" w:rsidRPr="00181120" w:rsidRDefault="00344611" w:rsidP="00344611">
            <w:pPr>
              <w:spacing w:before="40"/>
              <w:rPr>
                <w:sz w:val="24"/>
                <w:szCs w:val="24"/>
              </w:rPr>
            </w:pPr>
            <w:r w:rsidRPr="00181120">
              <w:rPr>
                <w:rFonts w:eastAsia="Times New Roman" w:cs="Times New Roman"/>
                <w:sz w:val="24"/>
                <w:szCs w:val="24"/>
              </w:rPr>
              <w:t>3) Принятие антидискриминационного законодательства в сфере труда, повышение доступности дошкольного образования для увеличения женской занятости.</w:t>
            </w:r>
          </w:p>
        </w:tc>
      </w:tr>
      <w:tr w:rsidR="00344611" w:rsidRPr="00181120" w14:paraId="12B09635" w14:textId="77777777" w:rsidTr="00181120">
        <w:tc>
          <w:tcPr>
            <w:tcW w:w="544" w:type="dxa"/>
            <w:tcMar>
              <w:top w:w="80" w:type="dxa"/>
              <w:left w:w="100" w:type="dxa"/>
              <w:bottom w:w="80" w:type="dxa"/>
              <w:right w:w="100" w:type="dxa"/>
            </w:tcMar>
          </w:tcPr>
          <w:p w14:paraId="08073D73" w14:textId="51370843" w:rsidR="00344611" w:rsidRPr="00181120" w:rsidRDefault="00D8156C" w:rsidP="00344611">
            <w:pPr>
              <w:rPr>
                <w:sz w:val="24"/>
                <w:szCs w:val="24"/>
              </w:rPr>
            </w:pPr>
            <w:r w:rsidRPr="00181120">
              <w:rPr>
                <w:sz w:val="24"/>
                <w:szCs w:val="24"/>
              </w:rPr>
              <w:t>2</w:t>
            </w:r>
          </w:p>
        </w:tc>
        <w:tc>
          <w:tcPr>
            <w:tcW w:w="2159" w:type="dxa"/>
            <w:tcMar>
              <w:top w:w="80" w:type="dxa"/>
              <w:left w:w="100" w:type="dxa"/>
              <w:bottom w:w="80" w:type="dxa"/>
              <w:right w:w="100" w:type="dxa"/>
            </w:tcMar>
          </w:tcPr>
          <w:p w14:paraId="18CD1F73" w14:textId="77777777" w:rsidR="00344611" w:rsidRPr="00181120" w:rsidRDefault="00344611" w:rsidP="00344611">
            <w:pPr>
              <w:rPr>
                <w:sz w:val="24"/>
                <w:szCs w:val="24"/>
              </w:rPr>
            </w:pPr>
            <w:r w:rsidRPr="00181120">
              <w:rPr>
                <w:rFonts w:eastAsia="Times New Roman" w:cs="Times New Roman"/>
                <w:b/>
                <w:bCs/>
                <w:sz w:val="24"/>
                <w:szCs w:val="24"/>
              </w:rPr>
              <w:t>Научно- техническая</w:t>
            </w:r>
          </w:p>
        </w:tc>
        <w:tc>
          <w:tcPr>
            <w:tcW w:w="1131" w:type="dxa"/>
            <w:tcMar>
              <w:top w:w="80" w:type="dxa"/>
              <w:left w:w="80" w:type="dxa"/>
              <w:bottom w:w="80" w:type="dxa"/>
              <w:right w:w="80" w:type="dxa"/>
            </w:tcMar>
          </w:tcPr>
          <w:p w14:paraId="71AB4A69" w14:textId="77777777" w:rsidR="00344611" w:rsidRPr="00181120" w:rsidRDefault="00344611" w:rsidP="00344611">
            <w:pPr>
              <w:rPr>
                <w:sz w:val="24"/>
                <w:szCs w:val="24"/>
              </w:rPr>
            </w:pPr>
            <w:r w:rsidRPr="00181120">
              <w:rPr>
                <w:rFonts w:eastAsia="Times New Roman" w:cs="Times New Roman"/>
                <w:b/>
                <w:bCs/>
                <w:sz w:val="24"/>
                <w:szCs w:val="24"/>
              </w:rPr>
              <w:t>Низкий</w:t>
            </w:r>
          </w:p>
        </w:tc>
        <w:tc>
          <w:tcPr>
            <w:tcW w:w="1602" w:type="dxa"/>
            <w:tcMar>
              <w:top w:w="80" w:type="dxa"/>
              <w:left w:w="100" w:type="dxa"/>
              <w:bottom w:w="80" w:type="dxa"/>
              <w:right w:w="100" w:type="dxa"/>
            </w:tcMar>
          </w:tcPr>
          <w:p w14:paraId="53529056" w14:textId="3EB17BA2" w:rsidR="00344611" w:rsidRPr="00181120" w:rsidRDefault="00344611" w:rsidP="00344611">
            <w:pPr>
              <w:rPr>
                <w:sz w:val="24"/>
                <w:szCs w:val="24"/>
              </w:rPr>
            </w:pPr>
            <w:r w:rsidRPr="00181120">
              <w:rPr>
                <w:rFonts w:eastAsia="Times New Roman" w:cs="Times New Roman"/>
                <w:sz w:val="24"/>
                <w:szCs w:val="24"/>
              </w:rPr>
              <w:t xml:space="preserve">GII </w:t>
            </w:r>
          </w:p>
          <w:p w14:paraId="2A616D36" w14:textId="77777777" w:rsidR="00344611" w:rsidRPr="00181120" w:rsidRDefault="00344611" w:rsidP="00344611">
            <w:pPr>
              <w:spacing w:before="40"/>
              <w:rPr>
                <w:rFonts w:eastAsia="Times New Roman" w:cs="Times New Roman"/>
                <w:sz w:val="24"/>
                <w:szCs w:val="24"/>
              </w:rPr>
            </w:pPr>
            <w:r w:rsidRPr="00181120">
              <w:rPr>
                <w:rFonts w:eastAsia="Times New Roman" w:cs="Times New Roman"/>
                <w:sz w:val="24"/>
                <w:szCs w:val="24"/>
              </w:rPr>
              <w:t>Доступ к интернету</w:t>
            </w:r>
          </w:p>
          <w:p w14:paraId="14923C34" w14:textId="1D55EEEB" w:rsidR="00344611" w:rsidRPr="00181120" w:rsidRDefault="00344611" w:rsidP="00344611">
            <w:pPr>
              <w:spacing w:before="40"/>
              <w:rPr>
                <w:sz w:val="24"/>
                <w:szCs w:val="24"/>
              </w:rPr>
            </w:pPr>
            <w:r w:rsidRPr="00181120">
              <w:rPr>
                <w:rFonts w:eastAsia="Times New Roman" w:cs="Times New Roman"/>
                <w:sz w:val="24"/>
                <w:szCs w:val="24"/>
              </w:rPr>
              <w:t xml:space="preserve">Студенты вузов </w:t>
            </w:r>
          </w:p>
        </w:tc>
        <w:tc>
          <w:tcPr>
            <w:tcW w:w="4020" w:type="dxa"/>
            <w:tcMar>
              <w:top w:w="80" w:type="dxa"/>
              <w:left w:w="100" w:type="dxa"/>
              <w:bottom w:w="80" w:type="dxa"/>
              <w:right w:w="100" w:type="dxa"/>
            </w:tcMar>
          </w:tcPr>
          <w:p w14:paraId="491C456C" w14:textId="215724F4" w:rsidR="00344611" w:rsidRPr="00181120" w:rsidRDefault="00344611" w:rsidP="00344611">
            <w:pPr>
              <w:rPr>
                <w:sz w:val="24"/>
                <w:szCs w:val="24"/>
              </w:rPr>
            </w:pPr>
            <w:r w:rsidRPr="00181120">
              <w:rPr>
                <w:rFonts w:eastAsia="Times New Roman" w:cs="Times New Roman"/>
                <w:sz w:val="24"/>
                <w:szCs w:val="24"/>
              </w:rPr>
              <w:t>1) GII 25,5</w:t>
            </w:r>
            <w:r w:rsidR="00D8156C" w:rsidRPr="00181120">
              <w:rPr>
                <w:rFonts w:eastAsia="Times New Roman" w:cs="Times New Roman"/>
                <w:sz w:val="24"/>
                <w:szCs w:val="24"/>
              </w:rPr>
              <w:t xml:space="preserve"> </w:t>
            </w:r>
            <w:r w:rsidRPr="00181120">
              <w:rPr>
                <w:rFonts w:eastAsia="Times New Roman" w:cs="Times New Roman"/>
                <w:sz w:val="24"/>
                <w:szCs w:val="24"/>
              </w:rPr>
              <w:t>означает отсутствие собственной инновационной экосистемы и технологическую зависимость от импорта.</w:t>
            </w:r>
          </w:p>
          <w:p w14:paraId="5CA0125B" w14:textId="0AE6D460" w:rsidR="00344611" w:rsidRPr="00181120" w:rsidRDefault="00344611" w:rsidP="00344611">
            <w:pPr>
              <w:spacing w:before="40"/>
              <w:rPr>
                <w:sz w:val="24"/>
                <w:szCs w:val="24"/>
              </w:rPr>
            </w:pPr>
            <w:r w:rsidRPr="00181120">
              <w:rPr>
                <w:rFonts w:eastAsia="Times New Roman" w:cs="Times New Roman"/>
                <w:sz w:val="24"/>
                <w:szCs w:val="24"/>
              </w:rPr>
              <w:t>2) Сокращение числа студентов вузов отражает одновременно демографический спад и отток молодёжи за рубеж.</w:t>
            </w:r>
          </w:p>
        </w:tc>
        <w:tc>
          <w:tcPr>
            <w:tcW w:w="5245" w:type="dxa"/>
            <w:tcMar>
              <w:top w:w="80" w:type="dxa"/>
              <w:left w:w="100" w:type="dxa"/>
              <w:bottom w:w="80" w:type="dxa"/>
              <w:right w:w="100" w:type="dxa"/>
            </w:tcMar>
          </w:tcPr>
          <w:p w14:paraId="03ED09E6" w14:textId="77777777" w:rsidR="00344611" w:rsidRPr="00181120" w:rsidRDefault="00344611" w:rsidP="00E40FF1">
            <w:pPr>
              <w:spacing w:after="0" w:line="240" w:lineRule="auto"/>
              <w:rPr>
                <w:sz w:val="24"/>
                <w:szCs w:val="24"/>
              </w:rPr>
            </w:pPr>
            <w:r w:rsidRPr="00181120">
              <w:rPr>
                <w:rFonts w:eastAsia="Times New Roman" w:cs="Times New Roman"/>
                <w:sz w:val="24"/>
                <w:szCs w:val="24"/>
              </w:rPr>
              <w:t>1) Увеличение государственного финансирования НИОКР до 1% ВВП в соответствии с рекомендациями ЕС.</w:t>
            </w:r>
          </w:p>
          <w:p w14:paraId="37A1720E" w14:textId="77777777" w:rsidR="00344611" w:rsidRPr="00181120" w:rsidRDefault="00344611" w:rsidP="00E40FF1">
            <w:pPr>
              <w:spacing w:before="40" w:after="0" w:line="240" w:lineRule="auto"/>
              <w:rPr>
                <w:sz w:val="24"/>
                <w:szCs w:val="24"/>
              </w:rPr>
            </w:pPr>
            <w:r w:rsidRPr="00181120">
              <w:rPr>
                <w:rFonts w:eastAsia="Times New Roman" w:cs="Times New Roman"/>
                <w:sz w:val="24"/>
                <w:szCs w:val="24"/>
              </w:rPr>
              <w:t>2) Интеграция БиГ в программу Horizon Europe для получения европейского финансирования научных исследований.</w:t>
            </w:r>
          </w:p>
          <w:p w14:paraId="47A15116" w14:textId="77777777" w:rsidR="00344611" w:rsidRPr="00181120" w:rsidRDefault="00344611" w:rsidP="00E40FF1">
            <w:pPr>
              <w:spacing w:before="40" w:after="0" w:line="240" w:lineRule="auto"/>
              <w:rPr>
                <w:sz w:val="24"/>
                <w:szCs w:val="24"/>
              </w:rPr>
            </w:pPr>
            <w:r w:rsidRPr="00181120">
              <w:rPr>
                <w:rFonts w:eastAsia="Times New Roman" w:cs="Times New Roman"/>
                <w:sz w:val="24"/>
                <w:szCs w:val="24"/>
              </w:rPr>
              <w:t>3) Создание стипендиальных программ для удержания студентов в вузах страны.</w:t>
            </w:r>
          </w:p>
        </w:tc>
      </w:tr>
    </w:tbl>
    <w:p w14:paraId="084F5EB1" w14:textId="3E362850" w:rsidR="00745857" w:rsidRPr="00745857" w:rsidRDefault="00745857" w:rsidP="00D8156C">
      <w:pPr>
        <w:spacing w:after="0" w:line="360" w:lineRule="auto"/>
        <w:jc w:val="both"/>
        <w:rPr>
          <w:sz w:val="24"/>
          <w:szCs w:val="20"/>
        </w:rPr>
      </w:pPr>
      <w:r>
        <w:br w:type="column"/>
      </w:r>
      <w:r>
        <w:rPr>
          <w:sz w:val="24"/>
          <w:szCs w:val="20"/>
        </w:rPr>
        <w:lastRenderedPageBreak/>
        <w:t>Продолжение таблицы 9.</w:t>
      </w:r>
      <w:r w:rsidRPr="00045E56">
        <w:rPr>
          <w:sz w:val="24"/>
          <w:szCs w:val="20"/>
        </w:rPr>
        <w:t xml:space="preserve"> </w:t>
      </w:r>
    </w:p>
    <w:tbl>
      <w:tblPr>
        <w:tblW w:w="14701" w:type="dxa"/>
        <w:tblBorders>
          <w:top w:val="single" w:sz="4" w:space="0" w:color="2E75B6"/>
          <w:left w:val="single" w:sz="4" w:space="0" w:color="2E75B6"/>
          <w:bottom w:val="single" w:sz="4" w:space="0" w:color="000000" w:themeColor="text1"/>
          <w:right w:val="single" w:sz="4" w:space="0" w:color="2E75B6"/>
          <w:insideH w:val="single" w:sz="4" w:space="0" w:color="2E75B6"/>
          <w:insideV w:val="single" w:sz="4" w:space="0" w:color="2E75B6"/>
        </w:tblBorders>
        <w:tblCellMar>
          <w:left w:w="10" w:type="dxa"/>
          <w:right w:w="10" w:type="dxa"/>
        </w:tblCellMar>
        <w:tblLook w:val="04A0" w:firstRow="1" w:lastRow="0" w:firstColumn="1" w:lastColumn="0" w:noHBand="0" w:noVBand="1"/>
      </w:tblPr>
      <w:tblGrid>
        <w:gridCol w:w="439"/>
        <w:gridCol w:w="2380"/>
        <w:gridCol w:w="997"/>
        <w:gridCol w:w="1837"/>
        <w:gridCol w:w="4014"/>
        <w:gridCol w:w="5034"/>
      </w:tblGrid>
      <w:tr w:rsidR="00344611" w:rsidRPr="00D8156C" w14:paraId="5C73D6F4" w14:textId="77777777" w:rsidTr="00E40FF1">
        <w:tc>
          <w:tcPr>
            <w:tcW w:w="458" w:type="dxa"/>
            <w:tcMar>
              <w:top w:w="80" w:type="dxa"/>
              <w:left w:w="100" w:type="dxa"/>
              <w:bottom w:w="80" w:type="dxa"/>
              <w:right w:w="100" w:type="dxa"/>
            </w:tcMar>
          </w:tcPr>
          <w:p w14:paraId="4EE38C15" w14:textId="364417E2" w:rsidR="00344611" w:rsidRPr="00D8156C" w:rsidRDefault="00D8156C" w:rsidP="00344611">
            <w:pPr>
              <w:rPr>
                <w:sz w:val="24"/>
                <w:szCs w:val="24"/>
              </w:rPr>
            </w:pPr>
            <w:r w:rsidRPr="00D8156C">
              <w:rPr>
                <w:sz w:val="24"/>
                <w:szCs w:val="24"/>
              </w:rPr>
              <w:t>3</w:t>
            </w:r>
          </w:p>
        </w:tc>
        <w:tc>
          <w:tcPr>
            <w:tcW w:w="1835" w:type="dxa"/>
            <w:tcMar>
              <w:top w:w="80" w:type="dxa"/>
              <w:left w:w="100" w:type="dxa"/>
              <w:bottom w:w="80" w:type="dxa"/>
              <w:right w:w="100" w:type="dxa"/>
            </w:tcMar>
          </w:tcPr>
          <w:p w14:paraId="0A81E00B" w14:textId="77777777" w:rsidR="00344611" w:rsidRPr="00D8156C" w:rsidRDefault="00344611" w:rsidP="00344611">
            <w:pPr>
              <w:rPr>
                <w:sz w:val="24"/>
                <w:szCs w:val="24"/>
              </w:rPr>
            </w:pPr>
            <w:r w:rsidRPr="00D8156C">
              <w:rPr>
                <w:rFonts w:eastAsia="Times New Roman" w:cs="Times New Roman"/>
                <w:b/>
                <w:bCs/>
                <w:sz w:val="24"/>
                <w:szCs w:val="24"/>
              </w:rPr>
              <w:t>Продовольственная</w:t>
            </w:r>
          </w:p>
        </w:tc>
        <w:tc>
          <w:tcPr>
            <w:tcW w:w="899" w:type="dxa"/>
            <w:tcMar>
              <w:top w:w="80" w:type="dxa"/>
              <w:left w:w="80" w:type="dxa"/>
              <w:bottom w:w="80" w:type="dxa"/>
              <w:right w:w="80" w:type="dxa"/>
            </w:tcMar>
          </w:tcPr>
          <w:p w14:paraId="5220B16C" w14:textId="77777777" w:rsidR="00344611" w:rsidRPr="00D8156C" w:rsidRDefault="00344611" w:rsidP="00344611">
            <w:pPr>
              <w:rPr>
                <w:sz w:val="24"/>
                <w:szCs w:val="24"/>
              </w:rPr>
            </w:pPr>
            <w:r w:rsidRPr="00D8156C">
              <w:rPr>
                <w:rFonts w:eastAsia="Times New Roman" w:cs="Times New Roman"/>
                <w:b/>
                <w:bCs/>
                <w:sz w:val="24"/>
                <w:szCs w:val="24"/>
              </w:rPr>
              <w:t>Низкий</w:t>
            </w:r>
          </w:p>
        </w:tc>
        <w:tc>
          <w:tcPr>
            <w:tcW w:w="1696" w:type="dxa"/>
            <w:tcMar>
              <w:top w:w="80" w:type="dxa"/>
              <w:left w:w="100" w:type="dxa"/>
              <w:bottom w:w="80" w:type="dxa"/>
              <w:right w:w="100" w:type="dxa"/>
            </w:tcMar>
          </w:tcPr>
          <w:p w14:paraId="4B436150" w14:textId="239188FF" w:rsidR="00344611" w:rsidRPr="00D8156C" w:rsidRDefault="00344611" w:rsidP="00344611">
            <w:pPr>
              <w:rPr>
                <w:sz w:val="24"/>
                <w:szCs w:val="24"/>
              </w:rPr>
            </w:pPr>
            <w:r w:rsidRPr="00D8156C">
              <w:rPr>
                <w:rFonts w:eastAsia="Times New Roman" w:cs="Times New Roman"/>
                <w:sz w:val="24"/>
                <w:szCs w:val="24"/>
              </w:rPr>
              <w:t>Сальдо с/х торговли</w:t>
            </w:r>
          </w:p>
          <w:p w14:paraId="72F9152C" w14:textId="214176FB" w:rsidR="00344611" w:rsidRPr="00D8156C" w:rsidRDefault="00344611" w:rsidP="00344611">
            <w:pPr>
              <w:spacing w:before="40"/>
              <w:rPr>
                <w:sz w:val="24"/>
                <w:szCs w:val="24"/>
              </w:rPr>
            </w:pPr>
            <w:r w:rsidRPr="00D8156C">
              <w:rPr>
                <w:rFonts w:eastAsia="Times New Roman" w:cs="Times New Roman"/>
                <w:sz w:val="24"/>
                <w:szCs w:val="24"/>
              </w:rPr>
              <w:t>Доля продовольствия в импорте</w:t>
            </w:r>
          </w:p>
          <w:p w14:paraId="58AE3464" w14:textId="32433307" w:rsidR="00344611" w:rsidRPr="00D8156C" w:rsidRDefault="00344611" w:rsidP="00344611">
            <w:pPr>
              <w:spacing w:before="40"/>
              <w:rPr>
                <w:sz w:val="24"/>
                <w:szCs w:val="24"/>
              </w:rPr>
            </w:pPr>
            <w:r w:rsidRPr="00D8156C">
              <w:rPr>
                <w:rFonts w:eastAsia="Times New Roman" w:cs="Times New Roman"/>
                <w:sz w:val="24"/>
                <w:szCs w:val="24"/>
              </w:rPr>
              <w:t>Вес в ИПЦ</w:t>
            </w:r>
          </w:p>
        </w:tc>
        <w:tc>
          <w:tcPr>
            <w:tcW w:w="4345" w:type="dxa"/>
            <w:tcMar>
              <w:top w:w="80" w:type="dxa"/>
              <w:left w:w="100" w:type="dxa"/>
              <w:bottom w:w="80" w:type="dxa"/>
              <w:right w:w="100" w:type="dxa"/>
            </w:tcMar>
          </w:tcPr>
          <w:p w14:paraId="2E1CC076" w14:textId="77777777" w:rsidR="00344611" w:rsidRPr="00D8156C" w:rsidRDefault="00344611" w:rsidP="00344611">
            <w:pPr>
              <w:rPr>
                <w:sz w:val="24"/>
                <w:szCs w:val="24"/>
              </w:rPr>
            </w:pPr>
            <w:r w:rsidRPr="00D8156C">
              <w:rPr>
                <w:rFonts w:eastAsia="Times New Roman" w:cs="Times New Roman"/>
                <w:sz w:val="24"/>
                <w:szCs w:val="24"/>
              </w:rPr>
              <w:t>1) Дефицит торгового баланса по с/х продукции (−805,9 млн KM) означает структурную зависимость от импорта продовольствия.</w:t>
            </w:r>
          </w:p>
          <w:p w14:paraId="20104A6F" w14:textId="77777777" w:rsidR="00344611" w:rsidRPr="00D8156C" w:rsidRDefault="00344611" w:rsidP="00344611">
            <w:pPr>
              <w:spacing w:before="40"/>
              <w:rPr>
                <w:sz w:val="24"/>
                <w:szCs w:val="24"/>
              </w:rPr>
            </w:pPr>
            <w:r w:rsidRPr="00D8156C">
              <w:rPr>
                <w:rFonts w:eastAsia="Times New Roman" w:cs="Times New Roman"/>
                <w:sz w:val="24"/>
                <w:szCs w:val="24"/>
              </w:rPr>
              <w:t>2) При высоком весе продовольствия в потребительской корзине (36,9%) внешние ценовые шоки напрямую угрожают благосостоянию домохозяйств.</w:t>
            </w:r>
          </w:p>
        </w:tc>
        <w:tc>
          <w:tcPr>
            <w:tcW w:w="5468" w:type="dxa"/>
            <w:tcMar>
              <w:top w:w="80" w:type="dxa"/>
              <w:left w:w="100" w:type="dxa"/>
              <w:bottom w:w="80" w:type="dxa"/>
              <w:right w:w="100" w:type="dxa"/>
            </w:tcMar>
          </w:tcPr>
          <w:p w14:paraId="2C043674" w14:textId="77777777" w:rsidR="00344611" w:rsidRPr="00D8156C" w:rsidRDefault="00344611" w:rsidP="00344611">
            <w:pPr>
              <w:rPr>
                <w:sz w:val="24"/>
                <w:szCs w:val="24"/>
              </w:rPr>
            </w:pPr>
            <w:r w:rsidRPr="00D8156C">
              <w:rPr>
                <w:rFonts w:eastAsia="Times New Roman" w:cs="Times New Roman"/>
                <w:sz w:val="24"/>
                <w:szCs w:val="24"/>
              </w:rPr>
              <w:t>1) Разработка Программы развития сельского хозяйства БиГ с акцентом на импортозамещение по ключевым категориям.</w:t>
            </w:r>
          </w:p>
          <w:p w14:paraId="38A9C779" w14:textId="77777777" w:rsidR="00344611" w:rsidRPr="00D8156C" w:rsidRDefault="00344611" w:rsidP="00344611">
            <w:pPr>
              <w:spacing w:before="40"/>
              <w:rPr>
                <w:sz w:val="24"/>
                <w:szCs w:val="24"/>
              </w:rPr>
            </w:pPr>
            <w:r w:rsidRPr="00D8156C">
              <w:rPr>
                <w:rFonts w:eastAsia="Times New Roman" w:cs="Times New Roman"/>
                <w:sz w:val="24"/>
                <w:szCs w:val="24"/>
              </w:rPr>
              <w:t>2) Использование средств фонда ЕС IPARD III для модернизации агропромышленного сектора.</w:t>
            </w:r>
          </w:p>
          <w:p w14:paraId="645643CC" w14:textId="77777777" w:rsidR="00344611" w:rsidRPr="00D8156C" w:rsidRDefault="00344611" w:rsidP="00344611">
            <w:pPr>
              <w:spacing w:before="40"/>
              <w:rPr>
                <w:sz w:val="24"/>
                <w:szCs w:val="24"/>
              </w:rPr>
            </w:pPr>
            <w:r w:rsidRPr="00D8156C">
              <w:rPr>
                <w:rFonts w:eastAsia="Times New Roman" w:cs="Times New Roman"/>
                <w:sz w:val="24"/>
                <w:szCs w:val="24"/>
              </w:rPr>
              <w:t>3) Создание государственных резервных фондов продовольствия для демпфирования ценовых шоков.</w:t>
            </w:r>
          </w:p>
        </w:tc>
      </w:tr>
      <w:tr w:rsidR="00344611" w:rsidRPr="00D8156C" w14:paraId="4D84728B" w14:textId="77777777" w:rsidTr="00E40FF1">
        <w:tc>
          <w:tcPr>
            <w:tcW w:w="458" w:type="dxa"/>
            <w:tcMar>
              <w:top w:w="80" w:type="dxa"/>
              <w:left w:w="100" w:type="dxa"/>
              <w:bottom w:w="80" w:type="dxa"/>
              <w:right w:w="100" w:type="dxa"/>
            </w:tcMar>
          </w:tcPr>
          <w:p w14:paraId="630A336B" w14:textId="6FE1E5F7" w:rsidR="00344611" w:rsidRPr="00D8156C" w:rsidRDefault="00D8156C" w:rsidP="00344611">
            <w:pPr>
              <w:rPr>
                <w:sz w:val="24"/>
                <w:szCs w:val="24"/>
              </w:rPr>
            </w:pPr>
            <w:r w:rsidRPr="00D8156C">
              <w:rPr>
                <w:sz w:val="24"/>
                <w:szCs w:val="24"/>
              </w:rPr>
              <w:t>4</w:t>
            </w:r>
          </w:p>
        </w:tc>
        <w:tc>
          <w:tcPr>
            <w:tcW w:w="1835" w:type="dxa"/>
            <w:tcMar>
              <w:top w:w="80" w:type="dxa"/>
              <w:left w:w="100" w:type="dxa"/>
              <w:bottom w:w="80" w:type="dxa"/>
              <w:right w:w="100" w:type="dxa"/>
            </w:tcMar>
          </w:tcPr>
          <w:p w14:paraId="1963757A" w14:textId="77777777" w:rsidR="00344611" w:rsidRPr="00D8156C" w:rsidRDefault="00344611" w:rsidP="00344611">
            <w:pPr>
              <w:rPr>
                <w:sz w:val="24"/>
                <w:szCs w:val="24"/>
              </w:rPr>
            </w:pPr>
            <w:r w:rsidRPr="00D8156C">
              <w:rPr>
                <w:rFonts w:eastAsia="Times New Roman" w:cs="Times New Roman"/>
                <w:b/>
                <w:bCs/>
                <w:sz w:val="24"/>
                <w:szCs w:val="24"/>
              </w:rPr>
              <w:t>Социальная</w:t>
            </w:r>
          </w:p>
        </w:tc>
        <w:tc>
          <w:tcPr>
            <w:tcW w:w="899" w:type="dxa"/>
            <w:tcMar>
              <w:top w:w="80" w:type="dxa"/>
              <w:left w:w="80" w:type="dxa"/>
              <w:bottom w:w="80" w:type="dxa"/>
              <w:right w:w="80" w:type="dxa"/>
            </w:tcMar>
          </w:tcPr>
          <w:p w14:paraId="37E6DB9B" w14:textId="77777777" w:rsidR="00344611" w:rsidRPr="00D8156C" w:rsidRDefault="00344611" w:rsidP="00344611">
            <w:pPr>
              <w:rPr>
                <w:sz w:val="24"/>
                <w:szCs w:val="24"/>
              </w:rPr>
            </w:pPr>
            <w:r w:rsidRPr="00D8156C">
              <w:rPr>
                <w:rFonts w:eastAsia="Times New Roman" w:cs="Times New Roman"/>
                <w:b/>
                <w:bCs/>
                <w:sz w:val="24"/>
                <w:szCs w:val="24"/>
              </w:rPr>
              <w:t>Низкий</w:t>
            </w:r>
          </w:p>
        </w:tc>
        <w:tc>
          <w:tcPr>
            <w:tcW w:w="1696" w:type="dxa"/>
            <w:tcMar>
              <w:top w:w="80" w:type="dxa"/>
              <w:left w:w="100" w:type="dxa"/>
              <w:bottom w:w="80" w:type="dxa"/>
              <w:right w:w="100" w:type="dxa"/>
            </w:tcMar>
          </w:tcPr>
          <w:p w14:paraId="2E83ABFE" w14:textId="628905AB" w:rsidR="00344611" w:rsidRPr="00D8156C" w:rsidRDefault="00344611" w:rsidP="00344611">
            <w:pPr>
              <w:rPr>
                <w:sz w:val="24"/>
                <w:szCs w:val="24"/>
              </w:rPr>
            </w:pPr>
            <w:r w:rsidRPr="00D8156C">
              <w:rPr>
                <w:rFonts w:eastAsia="Times New Roman" w:cs="Times New Roman"/>
                <w:sz w:val="24"/>
                <w:szCs w:val="24"/>
              </w:rPr>
              <w:t>Безработица</w:t>
            </w:r>
          </w:p>
          <w:p w14:paraId="0C69EB38" w14:textId="671E6169" w:rsidR="00344611" w:rsidRPr="00D8156C" w:rsidRDefault="00344611" w:rsidP="00344611">
            <w:pPr>
              <w:spacing w:before="40"/>
              <w:rPr>
                <w:sz w:val="24"/>
                <w:szCs w:val="24"/>
              </w:rPr>
            </w:pPr>
            <w:r w:rsidRPr="00D8156C">
              <w:rPr>
                <w:rFonts w:eastAsia="Times New Roman" w:cs="Times New Roman"/>
                <w:sz w:val="24"/>
                <w:szCs w:val="24"/>
              </w:rPr>
              <w:t>Занятость</w:t>
            </w:r>
          </w:p>
          <w:p w14:paraId="567182CF" w14:textId="49645116" w:rsidR="00344611" w:rsidRPr="00D8156C" w:rsidRDefault="00344611" w:rsidP="00344611">
            <w:pPr>
              <w:spacing w:before="40"/>
              <w:rPr>
                <w:sz w:val="24"/>
                <w:szCs w:val="24"/>
              </w:rPr>
            </w:pPr>
            <w:r w:rsidRPr="00D8156C">
              <w:rPr>
                <w:rFonts w:eastAsia="Times New Roman" w:cs="Times New Roman"/>
                <w:sz w:val="24"/>
                <w:szCs w:val="24"/>
              </w:rPr>
              <w:t>Соцпособия</w:t>
            </w:r>
          </w:p>
        </w:tc>
        <w:tc>
          <w:tcPr>
            <w:tcW w:w="4345" w:type="dxa"/>
            <w:tcMar>
              <w:top w:w="80" w:type="dxa"/>
              <w:left w:w="100" w:type="dxa"/>
              <w:bottom w:w="80" w:type="dxa"/>
              <w:right w:w="100" w:type="dxa"/>
            </w:tcMar>
          </w:tcPr>
          <w:p w14:paraId="5BB41344" w14:textId="77777777" w:rsidR="00344611" w:rsidRPr="00D8156C" w:rsidRDefault="00344611" w:rsidP="00344611">
            <w:pPr>
              <w:rPr>
                <w:sz w:val="24"/>
                <w:szCs w:val="24"/>
              </w:rPr>
            </w:pPr>
            <w:r w:rsidRPr="00D8156C">
              <w:rPr>
                <w:rFonts w:eastAsia="Times New Roman" w:cs="Times New Roman"/>
                <w:sz w:val="24"/>
                <w:szCs w:val="24"/>
              </w:rPr>
              <w:t>1) Уровень занятости 42,9% при пороге 60% означает, что менее половины трудоспособного населения задействовано в экономике.</w:t>
            </w:r>
          </w:p>
          <w:p w14:paraId="26541044" w14:textId="77777777" w:rsidR="00344611" w:rsidRPr="00D8156C" w:rsidRDefault="00344611" w:rsidP="00344611">
            <w:pPr>
              <w:spacing w:before="40"/>
              <w:rPr>
                <w:sz w:val="24"/>
                <w:szCs w:val="24"/>
              </w:rPr>
            </w:pPr>
            <w:r w:rsidRPr="00D8156C">
              <w:rPr>
                <w:rFonts w:eastAsia="Times New Roman" w:cs="Times New Roman"/>
                <w:sz w:val="24"/>
                <w:szCs w:val="24"/>
              </w:rPr>
              <w:t>2) Расходы на социальные пособия (40,6% бюджета) при низкой занятости формируют нарастающее фискальное давление на бюджетную систему.</w:t>
            </w:r>
          </w:p>
        </w:tc>
        <w:tc>
          <w:tcPr>
            <w:tcW w:w="5468" w:type="dxa"/>
            <w:tcMar>
              <w:top w:w="80" w:type="dxa"/>
              <w:left w:w="100" w:type="dxa"/>
              <w:bottom w:w="80" w:type="dxa"/>
              <w:right w:w="100" w:type="dxa"/>
            </w:tcMar>
          </w:tcPr>
          <w:p w14:paraId="0200BE26" w14:textId="77777777" w:rsidR="00344611" w:rsidRPr="00D8156C" w:rsidRDefault="00344611" w:rsidP="00344611">
            <w:pPr>
              <w:rPr>
                <w:sz w:val="24"/>
                <w:szCs w:val="24"/>
              </w:rPr>
            </w:pPr>
            <w:r w:rsidRPr="00D8156C">
              <w:rPr>
                <w:rFonts w:eastAsia="Times New Roman" w:cs="Times New Roman"/>
                <w:sz w:val="24"/>
                <w:szCs w:val="24"/>
              </w:rPr>
              <w:t>1) Принятие Национального плана занятости БиГ: субсидирование работодателей, создающих рабочие места в депрессивных регионах.</w:t>
            </w:r>
          </w:p>
          <w:p w14:paraId="718B692E" w14:textId="77777777" w:rsidR="00344611" w:rsidRPr="00D8156C" w:rsidRDefault="00344611" w:rsidP="00344611">
            <w:pPr>
              <w:spacing w:before="40"/>
              <w:rPr>
                <w:sz w:val="24"/>
                <w:szCs w:val="24"/>
              </w:rPr>
            </w:pPr>
            <w:r w:rsidRPr="00D8156C">
              <w:rPr>
                <w:rFonts w:eastAsia="Times New Roman" w:cs="Times New Roman"/>
                <w:sz w:val="24"/>
                <w:szCs w:val="24"/>
              </w:rPr>
              <w:t>2) Реформа системы социальных выплат: переориентация с пассивных пособий на активные меры содействия занятости.</w:t>
            </w:r>
          </w:p>
          <w:p w14:paraId="0C4EFE74" w14:textId="77777777" w:rsidR="00344611" w:rsidRPr="00D8156C" w:rsidRDefault="00344611" w:rsidP="00344611">
            <w:pPr>
              <w:spacing w:before="40"/>
              <w:rPr>
                <w:sz w:val="24"/>
                <w:szCs w:val="24"/>
              </w:rPr>
            </w:pPr>
            <w:r w:rsidRPr="00D8156C">
              <w:rPr>
                <w:rFonts w:eastAsia="Times New Roman" w:cs="Times New Roman"/>
                <w:sz w:val="24"/>
                <w:szCs w:val="24"/>
              </w:rPr>
              <w:t>3) Развитие государственно-частного партнёрства в системе профессионального образования для устранения структурного несоответствия навыков рынку труда.</w:t>
            </w:r>
          </w:p>
        </w:tc>
      </w:tr>
    </w:tbl>
    <w:p w14:paraId="757D7388" w14:textId="77777777" w:rsidR="00344611" w:rsidRDefault="00344611" w:rsidP="00344611">
      <w:pPr>
        <w:spacing w:after="0" w:line="240" w:lineRule="auto"/>
        <w:rPr>
          <w:rFonts w:eastAsia="Times New Roman" w:cs="Times New Roman"/>
          <w:b/>
          <w:bCs/>
          <w:color w:val="000000"/>
          <w:sz w:val="24"/>
          <w:szCs w:val="24"/>
        </w:rPr>
        <w:sectPr w:rsidR="00344611" w:rsidSect="00693795">
          <w:pgSz w:w="16838" w:h="11906" w:orient="landscape"/>
          <w:pgMar w:top="851" w:right="1134" w:bottom="1701" w:left="1134" w:header="709" w:footer="709" w:gutter="0"/>
          <w:cols w:space="708"/>
          <w:docGrid w:linePitch="381"/>
        </w:sectPr>
      </w:pPr>
    </w:p>
    <w:p w14:paraId="55BE17F5" w14:textId="1648BE6F" w:rsidR="009A4693" w:rsidRDefault="00DD1462" w:rsidP="000516E2">
      <w:pPr>
        <w:pStyle w:val="1"/>
        <w:numPr>
          <w:ilvl w:val="0"/>
          <w:numId w:val="0"/>
        </w:numPr>
        <w:ind w:left="720"/>
      </w:pPr>
      <w:bookmarkStart w:id="10" w:name="_Toc229504829"/>
      <w:r>
        <w:lastRenderedPageBreak/>
        <w:t>Заключение</w:t>
      </w:r>
      <w:bookmarkEnd w:id="10"/>
    </w:p>
    <w:p w14:paraId="40AA6D1C"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В настоящей лабораторной работе проведена комплексная индикативная оценка состояния экономической безопасности Боснии и Герцеговины с использованием методологического подхода В.К. Сенчагова и С.Н. Митякова. В ходе работы последовательно решены все поставленные задачи.</w:t>
      </w:r>
    </w:p>
    <w:p w14:paraId="65289C3E"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На основе официальных статистических данных составлен экономический профиль государства. Босния и Герцеговина представляет собой малую открытую экономику с ВВП 29,6 млрд долл. США (2024), функционирующую в условиях режима currency board, низкого государственного долга (18,7% ВВП) и хронического торгового дефицита (23,2% ВВП). Государственное устройство страны, закреплённое Дейтонским соглашением 1995 года, формирует институциональную раздробленность, осложняющую реализацию единой экономической политики.</w:t>
      </w:r>
    </w:p>
    <w:p w14:paraId="61FEE4E4"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Исследование истории становления системы экономической безопасности позволило выделить шесть ключевых этапов — от социалистического периода в составе СФРЮ до получения статуса кандидата в члены ЕС в 2022 году. Анализ нормативно-правовой базы показал, что система ЭБ БиГ не имеет единого стратегического документа на общегосударственном уровне и опирается на разрозненный массив законодательных актов и международных соглашений, среди которых ключевую роль играют Закон о Центральном банке БиГ (1997), Закон о безопасности БиГ (2003) и Соглашение о стабилизации и ассоциации с ЕС (2008).</w:t>
      </w:r>
    </w:p>
    <w:p w14:paraId="0A9FEE06"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Для проведения индикативной оценки сформирована система из 30 индикаторов по 10 составляющим в двух блоках. Фактические значения получены преимущественно из официального статистического ежегодника BHAS «Bosnia and Herzegovina in Figures 2024», что обеспечивает высокую степень достоверности и актуальности данных.</w:t>
      </w:r>
    </w:p>
    <w:p w14:paraId="347B24F0"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lastRenderedPageBreak/>
        <w:t>По результатам нормализации и расчёта интегрального коэффициента экономической безопасности установлено, что КЭБ БиГ составляет 1,07, что соответствует достаточному уровню экономической безопасности. Первый блок («Способность экономики к устойчивому росту», КЭБ = 1,17) находится в достаточной зоне благодаря устойчивости финансовой системы, энергетическому потенциалу и динамике ИКТ-сектора. Второй блок («Обеспечение приемлемого уровня жизни», КЭБ = 0,97) опустился ниже порогового значения вследствие системных проблем в научно-технической, продовольственной и социальной сферах.</w:t>
      </w:r>
    </w:p>
    <w:p w14:paraId="7344CCF9"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В ходе качественного анализа идентифицированы ключевые угрозы экономической безопасности государства. Наиболее острыми из них являются: демографический кризис, выражающийся в молодёжной безработице (30,6%) и массовой трудовой эмиграции; инновационное отставание (GII = 25,5 баллов, 92-е место из 139 стран); структурная продовольственная зависимость от импорта; низкий уровень занятости населения (42,9% при пороге 60%). Разработан комплекс мер по каждой составляющей, включающий инструменты бюджетной, инвестиционной, социальной и экологической политики с опорой на механизмы евроинтеграции — в первую очередь на программы IPA III и IPARD III.</w:t>
      </w:r>
    </w:p>
    <w:p w14:paraId="72844DE2" w14:textId="317858BB" w:rsidR="00F67F72"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Таким образом, несмотря на формальное соответствие интегрального показателя достаточному уровню, экономическая безопасность Боснии и Герцеговины характеризуется выраженной структурной асимметрией и требует целенаправленных мер по преодолению демографических, инновационных и социальных угроз как необходимого условия устойчивого развития страны на пути к членству в Европейском союзе.</w:t>
      </w:r>
    </w:p>
    <w:p w14:paraId="764605B0" w14:textId="77777777" w:rsidR="00F67F72" w:rsidRDefault="00F67F72">
      <w:pPr>
        <w:rPr>
          <w:rFonts w:eastAsia="Times New Roman" w:cs="Times New Roman"/>
          <w:bCs/>
          <w:szCs w:val="24"/>
          <w:lang w:eastAsia="en-US"/>
        </w:rPr>
      </w:pPr>
    </w:p>
    <w:p w14:paraId="43203824" w14:textId="73D80AED" w:rsidR="008D2641" w:rsidRDefault="008D2641">
      <w:pPr>
        <w:rPr>
          <w:rFonts w:eastAsia="Times New Roman" w:cs="Times New Roman"/>
          <w:bCs/>
          <w:szCs w:val="24"/>
          <w:lang w:eastAsia="en-US"/>
        </w:rPr>
      </w:pPr>
      <w:r>
        <w:br w:type="page"/>
      </w:r>
    </w:p>
    <w:p w14:paraId="422823E7" w14:textId="7686C5A1" w:rsidR="00F67F72" w:rsidRDefault="008D2641" w:rsidP="000516E2">
      <w:pPr>
        <w:pStyle w:val="1"/>
        <w:numPr>
          <w:ilvl w:val="0"/>
          <w:numId w:val="0"/>
        </w:numPr>
        <w:ind w:left="720"/>
      </w:pPr>
      <w:bookmarkStart w:id="11" w:name="_Toc229504830"/>
      <w:r>
        <w:lastRenderedPageBreak/>
        <w:t>Список использованных источников</w:t>
      </w:r>
      <w:bookmarkEnd w:id="11"/>
    </w:p>
    <w:p w14:paraId="72EB52FB" w14:textId="77777777" w:rsidR="00DB290D" w:rsidRPr="00797E8B" w:rsidRDefault="00DB290D" w:rsidP="00DB290D">
      <w:pPr>
        <w:pStyle w:val="af"/>
        <w:spacing w:before="200" w:after="200" w:line="360" w:lineRule="auto"/>
        <w:ind w:left="709"/>
        <w:contextualSpacing/>
        <w:rPr>
          <w:b/>
          <w:bCs/>
        </w:rPr>
      </w:pPr>
      <w:r w:rsidRPr="00391F21">
        <w:rPr>
          <w:b/>
          <w:bCs/>
        </w:rPr>
        <w:t>Нормативные правовые акты</w:t>
      </w:r>
    </w:p>
    <w:p w14:paraId="0201B0E0" w14:textId="77777777" w:rsidR="00797E8B" w:rsidRPr="00797E8B" w:rsidRDefault="00911D06" w:rsidP="00797E8B">
      <w:pPr>
        <w:pStyle w:val="aff1"/>
      </w:pPr>
      <w:r w:rsidRPr="00BC648E">
        <w:fldChar w:fldCharType="begin"/>
      </w:r>
      <w:r w:rsidR="00797E8B">
        <w:instrText xml:space="preserve"> ADDIN ZOTERO_BIBL {"uncited":[],"omitted":[],"custom":[]} CSL_BIBLIOGRAPHY </w:instrText>
      </w:r>
      <w:r w:rsidRPr="00BC648E">
        <w:fldChar w:fldCharType="separate"/>
      </w:r>
      <w:r w:rsidR="00797E8B" w:rsidRPr="00797E8B">
        <w:t>1.</w:t>
      </w:r>
      <w:r w:rsidR="00797E8B" w:rsidRPr="00797E8B">
        <w:tab/>
        <w:t>Дейтонское мирное соглашение. – 1995.</w:t>
      </w:r>
    </w:p>
    <w:p w14:paraId="15EB2EB6" w14:textId="77777777" w:rsidR="00797E8B" w:rsidRPr="00797E8B" w:rsidRDefault="00797E8B" w:rsidP="00797E8B">
      <w:pPr>
        <w:pStyle w:val="aff1"/>
      </w:pPr>
      <w:r w:rsidRPr="00797E8B">
        <w:t>2.</w:t>
      </w:r>
      <w:r w:rsidRPr="00797E8B">
        <w:tab/>
        <w:t>Закон о таможенной политике Боснии и Герцеговины. – 2004.</w:t>
      </w:r>
    </w:p>
    <w:p w14:paraId="7A6BAB79" w14:textId="77777777" w:rsidR="00797E8B" w:rsidRPr="00797E8B" w:rsidRDefault="00797E8B" w:rsidP="00797E8B">
      <w:pPr>
        <w:pStyle w:val="aff1"/>
      </w:pPr>
      <w:r w:rsidRPr="00797E8B">
        <w:t>3.</w:t>
      </w:r>
      <w:r w:rsidRPr="00797E8B">
        <w:tab/>
        <w:t>Закон о Центральном банке Боснии и Герцеговины. – 1997.</w:t>
      </w:r>
    </w:p>
    <w:p w14:paraId="0F9E2A03" w14:textId="77777777" w:rsidR="00797E8B" w:rsidRPr="00797E8B" w:rsidRDefault="00797E8B" w:rsidP="00797E8B">
      <w:pPr>
        <w:pStyle w:val="aff1"/>
      </w:pPr>
      <w:r w:rsidRPr="00797E8B">
        <w:t>4.</w:t>
      </w:r>
      <w:r w:rsidRPr="00797E8B">
        <w:tab/>
        <w:t>Закон об обороне Боснии и Герцеговины. – 2005.</w:t>
      </w:r>
    </w:p>
    <w:p w14:paraId="41BE5BAE" w14:textId="77777777" w:rsidR="00797E8B" w:rsidRPr="00797E8B" w:rsidRDefault="00797E8B" w:rsidP="00797E8B">
      <w:pPr>
        <w:pStyle w:val="aff1"/>
      </w:pPr>
      <w:r w:rsidRPr="00797E8B">
        <w:t>5.</w:t>
      </w:r>
      <w:r w:rsidRPr="00797E8B">
        <w:tab/>
        <w:t>Политика национальной безопасности Боснии и Герцеговины. – 2005.</w:t>
      </w:r>
    </w:p>
    <w:p w14:paraId="3ECFEA98" w14:textId="77777777" w:rsidR="00797E8B" w:rsidRDefault="00797E8B" w:rsidP="00797E8B">
      <w:pPr>
        <w:pStyle w:val="aff1"/>
      </w:pPr>
      <w:r w:rsidRPr="00797E8B">
        <w:t>6.</w:t>
      </w:r>
      <w:r w:rsidRPr="00797E8B">
        <w:tab/>
        <w:t>Соглашение о стабилизации и ассоциации с Боснией и Герцеговиной. – 2015.</w:t>
      </w:r>
    </w:p>
    <w:p w14:paraId="4783A18B" w14:textId="4D9D10A3" w:rsidR="00797E8B" w:rsidRPr="00797E8B" w:rsidRDefault="00797E8B" w:rsidP="00797E8B">
      <w:pPr>
        <w:pStyle w:val="af"/>
        <w:spacing w:before="200" w:after="200" w:line="360" w:lineRule="auto"/>
        <w:ind w:left="709"/>
        <w:contextualSpacing/>
        <w:rPr>
          <w:b/>
          <w:bCs/>
        </w:rPr>
      </w:pPr>
      <w:r w:rsidRPr="009156B8">
        <w:rPr>
          <w:b/>
          <w:bCs/>
        </w:rPr>
        <w:t>Интернет-источники</w:t>
      </w:r>
    </w:p>
    <w:p w14:paraId="49678E87" w14:textId="77777777" w:rsidR="00797E8B" w:rsidRPr="00797E8B" w:rsidRDefault="00797E8B" w:rsidP="00797E8B">
      <w:pPr>
        <w:pStyle w:val="aff1"/>
      </w:pPr>
      <w:r w:rsidRPr="00797E8B">
        <w:t>7.</w:t>
      </w:r>
      <w:r w:rsidRPr="00797E8B">
        <w:tab/>
        <w:t>Босния и Герцеговина. Британника [Электронный ресурс]. – URL: https://www.britannica.com/place/Bosnia-and-Herzegovina (дата обращения: 04.05.2026).</w:t>
      </w:r>
    </w:p>
    <w:p w14:paraId="24D3AB8F" w14:textId="77777777" w:rsidR="00797E8B" w:rsidRPr="00797E8B" w:rsidRDefault="00797E8B" w:rsidP="00797E8B">
      <w:pPr>
        <w:pStyle w:val="aff1"/>
      </w:pPr>
      <w:r w:rsidRPr="00797E8B">
        <w:t>8.</w:t>
      </w:r>
      <w:r w:rsidRPr="00797E8B">
        <w:tab/>
        <w:t>Европейская комиссия, официальный сайт [Электронный ресурс]. – URL: https://commission.europa.eu/index_en (дата обращения: 07.05.2026).</w:t>
      </w:r>
    </w:p>
    <w:p w14:paraId="6769509B" w14:textId="71027E37" w:rsidR="00797E8B" w:rsidRPr="00797E8B" w:rsidRDefault="00797E8B" w:rsidP="00797E8B">
      <w:pPr>
        <w:pStyle w:val="aff1"/>
      </w:pPr>
      <w:r w:rsidRPr="00797E8B">
        <w:t>9.</w:t>
      </w:r>
      <w:r w:rsidRPr="00797E8B">
        <w:tab/>
        <w:t>Курсы валют. Курс Конвертируемой марки к Евро. [Электронный ресурс]. – URL:</w:t>
      </w:r>
      <w:r w:rsidR="00D659F4">
        <w:t xml:space="preserve"> </w:t>
      </w:r>
      <w:r w:rsidRPr="00797E8B">
        <w:t>https://www.xe.com/currencyconverter/convert/?Amount=1&amp;From=BAM&amp;To=RUB (дата обращения: 04.05.2026).</w:t>
      </w:r>
    </w:p>
    <w:p w14:paraId="4E464B56" w14:textId="77777777" w:rsidR="00797E8B" w:rsidRPr="00797E8B" w:rsidRDefault="00797E8B" w:rsidP="00797E8B">
      <w:pPr>
        <w:pStyle w:val="aff1"/>
      </w:pPr>
      <w:r w:rsidRPr="00797E8B">
        <w:t>10.</w:t>
      </w:r>
      <w:r w:rsidRPr="00797E8B">
        <w:tab/>
        <w:t>Международный банк открытых данных [Электронный ресурс]. – URL: https://data.worldbank.org (дата обращения: 04.05.2026).</w:t>
      </w:r>
    </w:p>
    <w:p w14:paraId="79C4F3D6" w14:textId="77777777" w:rsidR="00797E8B" w:rsidRPr="00797E8B" w:rsidRDefault="00797E8B" w:rsidP="00797E8B">
      <w:pPr>
        <w:pStyle w:val="aff1"/>
      </w:pPr>
      <w:r w:rsidRPr="00797E8B">
        <w:t>11.</w:t>
      </w:r>
      <w:r w:rsidRPr="00797E8B">
        <w:tab/>
        <w:t>Население Боснии и Герцеговины (2026) - Ворлдометр [Электронный ресурс]. – URL: https://www.worldometers.info/ru/ (дата обращения: 04.05.2026).</w:t>
      </w:r>
    </w:p>
    <w:p w14:paraId="13CB5188" w14:textId="77777777" w:rsidR="00797E8B" w:rsidRPr="00797E8B" w:rsidRDefault="00797E8B" w:rsidP="00797E8B">
      <w:pPr>
        <w:pStyle w:val="aff1"/>
      </w:pPr>
      <w:r w:rsidRPr="00797E8B">
        <w:t>12.</w:t>
      </w:r>
      <w:r w:rsidRPr="00797E8B">
        <w:tab/>
        <w:t xml:space="preserve">Официальный веб-сайт Совета ЕС и Европейского совета [Электронный ресурс]. – URL: </w:t>
      </w:r>
      <w:r w:rsidRPr="00797E8B">
        <w:lastRenderedPageBreak/>
        <w:t>https://www.consilium.europa.eu/en/policies/bosnia-herzegovina/ (дата обращения: 05.05.2026).</w:t>
      </w:r>
    </w:p>
    <w:p w14:paraId="7A037A63" w14:textId="77777777" w:rsidR="00797E8B" w:rsidRPr="00797E8B" w:rsidRDefault="00797E8B" w:rsidP="00797E8B">
      <w:pPr>
        <w:pStyle w:val="aff1"/>
      </w:pPr>
      <w:r w:rsidRPr="00797E8B">
        <w:t>13.</w:t>
      </w:r>
      <w:r w:rsidRPr="00797E8B">
        <w:tab/>
        <w:t>Состоялась 99-я сессия Совета министров Боснии и Герцеговины [Электронный ресурс]. – URL: https://www.vijeceministara.gov.ba/bs/portal/objava/odrzana-99-sjednica-vijeca-ministara-bosne-i-hercegovine--1768547783961 (дата обращения: 06.05.2026).</w:t>
      </w:r>
    </w:p>
    <w:p w14:paraId="727B19B4" w14:textId="77777777" w:rsidR="00797E8B" w:rsidRPr="00797E8B" w:rsidRDefault="00797E8B" w:rsidP="00797E8B">
      <w:pPr>
        <w:pStyle w:val="aff1"/>
      </w:pPr>
      <w:r w:rsidRPr="00797E8B">
        <w:t>14.</w:t>
      </w:r>
      <w:r w:rsidRPr="00797E8B">
        <w:tab/>
        <w:t>Агентство статистики Боснии и Герцеговины [Электронный ресурс]. – URL: https://bhas.gov.ba/ (дата обращения: 04.05.2026).</w:t>
      </w:r>
    </w:p>
    <w:p w14:paraId="77960466" w14:textId="77777777" w:rsidR="00797E8B" w:rsidRPr="00797E8B" w:rsidRDefault="00797E8B" w:rsidP="00797E8B">
      <w:pPr>
        <w:pStyle w:val="aff1"/>
      </w:pPr>
      <w:r w:rsidRPr="00797E8B">
        <w:t>15.</w:t>
      </w:r>
      <w:r w:rsidRPr="00797E8B">
        <w:tab/>
        <w:t>Государственная финансовая статистика - Евростат [Электронный ресурс]. – URL: https://ec.europa.eu/eurostat/statistics-explained/index.php?title=Government_finance_statistics (дата обращения: 04.05.2026).</w:t>
      </w:r>
    </w:p>
    <w:p w14:paraId="5133C08E" w14:textId="77777777" w:rsidR="00797E8B" w:rsidRPr="00797E8B" w:rsidRDefault="00797E8B" w:rsidP="00797E8B">
      <w:pPr>
        <w:pStyle w:val="aff1"/>
      </w:pPr>
      <w:r w:rsidRPr="00797E8B">
        <w:t>16.</w:t>
      </w:r>
      <w:r w:rsidRPr="00797E8B">
        <w:tab/>
        <w:t>Государственный долг Боснии и Герцеговины: % от ВВП, 2007–2025 гг. | Данные CEIC [Электронный ресурс]. – URL: https://www.ceicdata.com/en/indicator/bosnia-and-herzegovina/government-debt--of-nominal-gdp (дата обращения: 04.05.2026).</w:t>
      </w:r>
    </w:p>
    <w:p w14:paraId="496ED908" w14:textId="77777777" w:rsidR="00797E8B" w:rsidRPr="00797E8B" w:rsidRDefault="00797E8B" w:rsidP="00797E8B">
      <w:pPr>
        <w:pStyle w:val="aff1"/>
      </w:pPr>
      <w:r w:rsidRPr="00797E8B">
        <w:t>17.</w:t>
      </w:r>
      <w:r w:rsidRPr="00797E8B">
        <w:tab/>
        <w:t>Организационная структура CBBH [Электронный ресурс]. – URL: https://www.cbbh.ba/Content/Read/730 (дата обращения: 04.05.2026).</w:t>
      </w:r>
    </w:p>
    <w:p w14:paraId="3C88F2C1" w14:textId="77777777" w:rsidR="00797E8B" w:rsidRPr="00797E8B" w:rsidRDefault="00797E8B" w:rsidP="00797E8B">
      <w:pPr>
        <w:pStyle w:val="aff1"/>
      </w:pPr>
      <w:r w:rsidRPr="00797E8B">
        <w:t>18.</w:t>
      </w:r>
      <w:r w:rsidRPr="00797E8B">
        <w:tab/>
        <w:t>Письмо Генерального секретаря от 23 февраля 2006 года на имя Председателя Совета Безопасности [Электронный ресурс]. – URL: https://digitallibrary.un.org/record/569287/files/S_2006_125-RU.pdf (дата обращения: 05.05.2026).</w:t>
      </w:r>
    </w:p>
    <w:p w14:paraId="6CD5B0B3" w14:textId="77777777" w:rsidR="00797E8B" w:rsidRPr="00797E8B" w:rsidRDefault="00797E8B" w:rsidP="00797E8B">
      <w:pPr>
        <w:pStyle w:val="aff1"/>
      </w:pPr>
      <w:r w:rsidRPr="00797E8B">
        <w:t>19.</w:t>
      </w:r>
      <w:r w:rsidRPr="00797E8B">
        <w:tab/>
        <w:t>Реформирование сектора внутренней безопасности: материалы Будапештской рабочей группы [Электронный ресурс]. – URL: https://www.dcaf.ch/sites/default/files/publications/documents/ISU_budapest_Rus.pdf (дата обращения: 05.05.2026).</w:t>
      </w:r>
    </w:p>
    <w:p w14:paraId="5CE8B405" w14:textId="77777777" w:rsidR="00797E8B" w:rsidRPr="00797E8B" w:rsidRDefault="00797E8B" w:rsidP="00797E8B">
      <w:pPr>
        <w:pStyle w:val="aff1"/>
      </w:pPr>
      <w:r w:rsidRPr="00797E8B">
        <w:t>20.</w:t>
      </w:r>
      <w:r w:rsidRPr="00797E8B">
        <w:tab/>
        <w:t>Экономика Боснии и Герцеговины в сравнении с ЕС [Электронный ресурс]. – URL: https://www.worlddata.info/europe/bosnia-and-herzegovina/economy.php (дата обращения: 04.05.2026).</w:t>
      </w:r>
    </w:p>
    <w:p w14:paraId="64114DD9" w14:textId="3726BE89" w:rsidR="00BC648E" w:rsidRPr="00F4616A" w:rsidRDefault="00911D06" w:rsidP="00784706">
      <w:pPr>
        <w:pStyle w:val="aff1"/>
        <w:rPr>
          <w:szCs w:val="28"/>
        </w:rPr>
      </w:pPr>
      <w:r w:rsidRPr="00BC648E">
        <w:rPr>
          <w:szCs w:val="28"/>
        </w:rPr>
        <w:fldChar w:fldCharType="end"/>
      </w:r>
    </w:p>
    <w:sectPr w:rsidR="00BC648E" w:rsidRPr="00F4616A" w:rsidSect="00825B9E">
      <w:pgSz w:w="11906" w:h="16838"/>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456FC" w14:textId="77777777" w:rsidR="00825B56" w:rsidRPr="009156B8" w:rsidRDefault="00825B56" w:rsidP="009B1C87">
      <w:pPr>
        <w:spacing w:after="0" w:line="240" w:lineRule="auto"/>
      </w:pPr>
      <w:r w:rsidRPr="009156B8">
        <w:separator/>
      </w:r>
    </w:p>
    <w:p w14:paraId="4A09CF19" w14:textId="77777777" w:rsidR="00825B56" w:rsidRPr="009156B8" w:rsidRDefault="00825B56"/>
    <w:p w14:paraId="755ACBD8" w14:textId="77777777" w:rsidR="00825B56" w:rsidRPr="009156B8" w:rsidRDefault="00825B56" w:rsidP="00B0000E"/>
    <w:p w14:paraId="374B0E89" w14:textId="77777777" w:rsidR="00825B56" w:rsidRPr="009156B8" w:rsidRDefault="00825B56"/>
  </w:endnote>
  <w:endnote w:type="continuationSeparator" w:id="0">
    <w:p w14:paraId="307E26E1" w14:textId="77777777" w:rsidR="00825B56" w:rsidRPr="009156B8" w:rsidRDefault="00825B56" w:rsidP="009B1C87">
      <w:pPr>
        <w:spacing w:after="0" w:line="240" w:lineRule="auto"/>
      </w:pPr>
      <w:r w:rsidRPr="009156B8">
        <w:continuationSeparator/>
      </w:r>
    </w:p>
    <w:p w14:paraId="72A650E3" w14:textId="77777777" w:rsidR="00825B56" w:rsidRPr="009156B8" w:rsidRDefault="00825B56"/>
    <w:p w14:paraId="717A1BC8" w14:textId="77777777" w:rsidR="00825B56" w:rsidRPr="009156B8" w:rsidRDefault="00825B56" w:rsidP="00B0000E"/>
    <w:p w14:paraId="7488C9A7" w14:textId="77777777" w:rsidR="00825B56" w:rsidRPr="009156B8" w:rsidRDefault="00825B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205789"/>
      <w:docPartObj>
        <w:docPartGallery w:val="Page Numbers (Bottom of Page)"/>
        <w:docPartUnique/>
      </w:docPartObj>
    </w:sdtPr>
    <w:sdtContent>
      <w:p w14:paraId="2AF58D8E" w14:textId="6FF87F70" w:rsidR="00693795" w:rsidRDefault="00693795">
        <w:pPr>
          <w:pStyle w:val="a9"/>
          <w:jc w:val="center"/>
        </w:pPr>
        <w:r>
          <w:fldChar w:fldCharType="begin"/>
        </w:r>
        <w:r>
          <w:instrText>PAGE   \* MERGEFORMAT</w:instrText>
        </w:r>
        <w:r>
          <w:fldChar w:fldCharType="separate"/>
        </w:r>
        <w:r>
          <w:t>2</w:t>
        </w:r>
        <w:r>
          <w:fldChar w:fldCharType="end"/>
        </w:r>
      </w:p>
    </w:sdtContent>
  </w:sdt>
  <w:p w14:paraId="597E6DA8" w14:textId="77777777" w:rsidR="00863D51" w:rsidRDefault="00863D5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4A7FD" w14:textId="77777777" w:rsidR="00825B56" w:rsidRPr="009156B8" w:rsidRDefault="00825B56" w:rsidP="009B1C87">
      <w:pPr>
        <w:spacing w:after="0" w:line="240" w:lineRule="auto"/>
      </w:pPr>
      <w:r w:rsidRPr="009156B8">
        <w:separator/>
      </w:r>
    </w:p>
    <w:p w14:paraId="49AD66F5" w14:textId="77777777" w:rsidR="00825B56" w:rsidRPr="009156B8" w:rsidRDefault="00825B56"/>
    <w:p w14:paraId="1C539AE0" w14:textId="77777777" w:rsidR="00825B56" w:rsidRPr="009156B8" w:rsidRDefault="00825B56" w:rsidP="00B0000E"/>
    <w:p w14:paraId="4E693CFF" w14:textId="77777777" w:rsidR="00825B56" w:rsidRPr="009156B8" w:rsidRDefault="00825B56"/>
  </w:footnote>
  <w:footnote w:type="continuationSeparator" w:id="0">
    <w:p w14:paraId="15237B13" w14:textId="77777777" w:rsidR="00825B56" w:rsidRPr="009156B8" w:rsidRDefault="00825B56" w:rsidP="009B1C87">
      <w:pPr>
        <w:spacing w:after="0" w:line="240" w:lineRule="auto"/>
      </w:pPr>
      <w:r w:rsidRPr="009156B8">
        <w:continuationSeparator/>
      </w:r>
    </w:p>
    <w:p w14:paraId="0D354E7D" w14:textId="77777777" w:rsidR="00825B56" w:rsidRPr="009156B8" w:rsidRDefault="00825B56"/>
    <w:p w14:paraId="5110C8EE" w14:textId="77777777" w:rsidR="00825B56" w:rsidRPr="009156B8" w:rsidRDefault="00825B56" w:rsidP="00B0000E"/>
    <w:p w14:paraId="0BF94328" w14:textId="77777777" w:rsidR="00825B56" w:rsidRPr="009156B8" w:rsidRDefault="00825B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3F8C"/>
    <w:multiLevelType w:val="multilevel"/>
    <w:tmpl w:val="0FC2D904"/>
    <w:lvl w:ilvl="0">
      <w:start w:val="1"/>
      <w:numFmt w:val="decimal"/>
      <w:lvlText w:val="%1"/>
      <w:lvlJc w:val="left"/>
      <w:pPr>
        <w:ind w:left="3314" w:hanging="360"/>
      </w:pPr>
      <w:rPr>
        <w:rFonts w:hint="default"/>
      </w:rPr>
    </w:lvl>
    <w:lvl w:ilvl="1">
      <w:start w:val="2"/>
      <w:numFmt w:val="decimal"/>
      <w:isLgl/>
      <w:lvlText w:val="%1.%2"/>
      <w:lvlJc w:val="left"/>
      <w:pPr>
        <w:ind w:left="4105" w:hanging="36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6407" w:hanging="108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8349" w:hanging="1440"/>
      </w:pPr>
      <w:rPr>
        <w:rFonts w:hint="default"/>
      </w:rPr>
    </w:lvl>
    <w:lvl w:ilvl="6">
      <w:start w:val="1"/>
      <w:numFmt w:val="decimal"/>
      <w:isLgl/>
      <w:lvlText w:val="%1.%2.%3.%4.%5.%6.%7"/>
      <w:lvlJc w:val="left"/>
      <w:pPr>
        <w:ind w:left="9140" w:hanging="1440"/>
      </w:pPr>
      <w:rPr>
        <w:rFonts w:hint="default"/>
      </w:rPr>
    </w:lvl>
    <w:lvl w:ilvl="7">
      <w:start w:val="1"/>
      <w:numFmt w:val="decimal"/>
      <w:isLgl/>
      <w:lvlText w:val="%1.%2.%3.%4.%5.%6.%7.%8"/>
      <w:lvlJc w:val="left"/>
      <w:pPr>
        <w:ind w:left="10291" w:hanging="1800"/>
      </w:pPr>
      <w:rPr>
        <w:rFonts w:hint="default"/>
      </w:rPr>
    </w:lvl>
    <w:lvl w:ilvl="8">
      <w:start w:val="1"/>
      <w:numFmt w:val="decimal"/>
      <w:isLgl/>
      <w:lvlText w:val="%1.%2.%3.%4.%5.%6.%7.%8.%9"/>
      <w:lvlJc w:val="left"/>
      <w:pPr>
        <w:ind w:left="11442" w:hanging="2160"/>
      </w:pPr>
      <w:rPr>
        <w:rFonts w:hint="default"/>
      </w:rPr>
    </w:lvl>
  </w:abstractNum>
  <w:abstractNum w:abstractNumId="1" w15:restartNumberingAfterBreak="0">
    <w:nsid w:val="03DC3532"/>
    <w:multiLevelType w:val="hybridMultilevel"/>
    <w:tmpl w:val="D94E1D98"/>
    <w:lvl w:ilvl="0" w:tplc="C040D2C2">
      <w:start w:val="1"/>
      <w:numFmt w:val="decimal"/>
      <w:lvlText w:val="%1."/>
      <w:lvlJc w:val="left"/>
      <w:pPr>
        <w:ind w:left="1080" w:hanging="360"/>
      </w:pPr>
      <w:rPr>
        <w:rFonts w:ascii="Times New Roman" w:eastAsiaTheme="minorEastAsia" w:hAnsi="Times New Roman" w:cstheme="minorBid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4F83B19"/>
    <w:multiLevelType w:val="multilevel"/>
    <w:tmpl w:val="D6726FA6"/>
    <w:lvl w:ilvl="0">
      <w:start w:val="1"/>
      <w:numFmt w:val="decimal"/>
      <w:lvlText w:val="%1"/>
      <w:lvlJc w:val="left"/>
      <w:pPr>
        <w:ind w:left="576" w:hanging="576"/>
      </w:pPr>
      <w:rPr>
        <w:rFonts w:hint="default"/>
      </w:rPr>
    </w:lvl>
    <w:lvl w:ilvl="1">
      <w:start w:val="1"/>
      <w:numFmt w:val="decimal"/>
      <w:lvlText w:val="%1.%2"/>
      <w:lvlJc w:val="left"/>
      <w:pPr>
        <w:ind w:left="930" w:hanging="576"/>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07B44541"/>
    <w:multiLevelType w:val="multilevel"/>
    <w:tmpl w:val="47A28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76203"/>
    <w:multiLevelType w:val="hybridMultilevel"/>
    <w:tmpl w:val="AAD89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A77771"/>
    <w:multiLevelType w:val="hybridMultilevel"/>
    <w:tmpl w:val="83AA6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AB1BBA"/>
    <w:multiLevelType w:val="multilevel"/>
    <w:tmpl w:val="BE1CE2E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1279615D"/>
    <w:multiLevelType w:val="hybridMultilevel"/>
    <w:tmpl w:val="9F7A8A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0B7AB5"/>
    <w:multiLevelType w:val="hybridMultilevel"/>
    <w:tmpl w:val="760C4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866038"/>
    <w:multiLevelType w:val="hybridMultilevel"/>
    <w:tmpl w:val="1BBE97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65312CB"/>
    <w:multiLevelType w:val="hybridMultilevel"/>
    <w:tmpl w:val="E40E8E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A154BD"/>
    <w:multiLevelType w:val="hybridMultilevel"/>
    <w:tmpl w:val="5E229A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87036B6"/>
    <w:multiLevelType w:val="hybridMultilevel"/>
    <w:tmpl w:val="CD8E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3E0A76"/>
    <w:multiLevelType w:val="hybridMultilevel"/>
    <w:tmpl w:val="C9AC416A"/>
    <w:lvl w:ilvl="0" w:tplc="FD1CA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AF30AB3"/>
    <w:multiLevelType w:val="hybridMultilevel"/>
    <w:tmpl w:val="5142B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280165"/>
    <w:multiLevelType w:val="multilevel"/>
    <w:tmpl w:val="02A25908"/>
    <w:lvl w:ilvl="0">
      <w:start w:val="1"/>
      <w:numFmt w:val="decimal"/>
      <w:lvlText w:val="%1"/>
      <w:lvlJc w:val="left"/>
      <w:pPr>
        <w:ind w:left="3314" w:hanging="360"/>
      </w:pPr>
      <w:rPr>
        <w:rFonts w:hint="default"/>
      </w:rPr>
    </w:lvl>
    <w:lvl w:ilvl="1">
      <w:start w:val="2"/>
      <w:numFmt w:val="decimal"/>
      <w:isLgl/>
      <w:lvlText w:val="%1.%2"/>
      <w:lvlJc w:val="left"/>
      <w:pPr>
        <w:ind w:left="4105" w:hanging="36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6407" w:hanging="108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8349" w:hanging="1440"/>
      </w:pPr>
      <w:rPr>
        <w:rFonts w:hint="default"/>
      </w:rPr>
    </w:lvl>
    <w:lvl w:ilvl="6">
      <w:start w:val="1"/>
      <w:numFmt w:val="decimal"/>
      <w:isLgl/>
      <w:lvlText w:val="%1.%2.%3.%4.%5.%6.%7"/>
      <w:lvlJc w:val="left"/>
      <w:pPr>
        <w:ind w:left="9140" w:hanging="1440"/>
      </w:pPr>
      <w:rPr>
        <w:rFonts w:hint="default"/>
      </w:rPr>
    </w:lvl>
    <w:lvl w:ilvl="7">
      <w:start w:val="1"/>
      <w:numFmt w:val="decimal"/>
      <w:isLgl/>
      <w:lvlText w:val="%1.%2.%3.%4.%5.%6.%7.%8"/>
      <w:lvlJc w:val="left"/>
      <w:pPr>
        <w:ind w:left="10291" w:hanging="1800"/>
      </w:pPr>
      <w:rPr>
        <w:rFonts w:hint="default"/>
      </w:rPr>
    </w:lvl>
    <w:lvl w:ilvl="8">
      <w:start w:val="1"/>
      <w:numFmt w:val="decimal"/>
      <w:isLgl/>
      <w:lvlText w:val="%1.%2.%3.%4.%5.%6.%7.%8.%9"/>
      <w:lvlJc w:val="left"/>
      <w:pPr>
        <w:ind w:left="11442" w:hanging="2160"/>
      </w:pPr>
      <w:rPr>
        <w:rFonts w:hint="default"/>
      </w:rPr>
    </w:lvl>
  </w:abstractNum>
  <w:abstractNum w:abstractNumId="16" w15:restartNumberingAfterBreak="0">
    <w:nsid w:val="22873C1E"/>
    <w:multiLevelType w:val="hybridMultilevel"/>
    <w:tmpl w:val="1C265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3C33430"/>
    <w:multiLevelType w:val="hybridMultilevel"/>
    <w:tmpl w:val="A9D62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AF4908"/>
    <w:multiLevelType w:val="hybridMultilevel"/>
    <w:tmpl w:val="4E8CC7B8"/>
    <w:lvl w:ilvl="0" w:tplc="9B384B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04913D4"/>
    <w:multiLevelType w:val="multilevel"/>
    <w:tmpl w:val="585AD2F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0655799"/>
    <w:multiLevelType w:val="hybridMultilevel"/>
    <w:tmpl w:val="B37664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F72B40"/>
    <w:multiLevelType w:val="hybridMultilevel"/>
    <w:tmpl w:val="022E1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1DA411F"/>
    <w:multiLevelType w:val="hybridMultilevel"/>
    <w:tmpl w:val="961E8928"/>
    <w:lvl w:ilvl="0" w:tplc="CD0E2F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32220C1E"/>
    <w:multiLevelType w:val="hybridMultilevel"/>
    <w:tmpl w:val="143E00E0"/>
    <w:lvl w:ilvl="0" w:tplc="2D84A0D8">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43D4811"/>
    <w:multiLevelType w:val="multilevel"/>
    <w:tmpl w:val="FBBC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E9197C"/>
    <w:multiLevelType w:val="multilevel"/>
    <w:tmpl w:val="D2A21FA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37240C82"/>
    <w:multiLevelType w:val="hybridMultilevel"/>
    <w:tmpl w:val="DDDA7C96"/>
    <w:lvl w:ilvl="0" w:tplc="D0F87940">
      <w:start w:val="1"/>
      <w:numFmt w:val="decimal"/>
      <w:pStyle w:val="1"/>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3A840A9C"/>
    <w:multiLevelType w:val="hybridMultilevel"/>
    <w:tmpl w:val="88D60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BA620D6"/>
    <w:multiLevelType w:val="hybridMultilevel"/>
    <w:tmpl w:val="76588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E4B7618"/>
    <w:multiLevelType w:val="hybridMultilevel"/>
    <w:tmpl w:val="331E711C"/>
    <w:lvl w:ilvl="0" w:tplc="FFFFFFFF">
      <w:start w:val="1"/>
      <w:numFmt w:val="decimal"/>
      <w:lvlText w:val="%1.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0" w15:restartNumberingAfterBreak="0">
    <w:nsid w:val="3F514CE2"/>
    <w:multiLevelType w:val="hybridMultilevel"/>
    <w:tmpl w:val="F322FB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0955890"/>
    <w:multiLevelType w:val="hybridMultilevel"/>
    <w:tmpl w:val="331E711C"/>
    <w:lvl w:ilvl="0" w:tplc="7F487D70">
      <w:start w:val="1"/>
      <w:numFmt w:val="decimal"/>
      <w:lvlText w:val="%1.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2" w15:restartNumberingAfterBreak="0">
    <w:nsid w:val="462A7250"/>
    <w:multiLevelType w:val="hybridMultilevel"/>
    <w:tmpl w:val="CAE07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415820"/>
    <w:multiLevelType w:val="hybridMultilevel"/>
    <w:tmpl w:val="331E711C"/>
    <w:lvl w:ilvl="0" w:tplc="FFFFFFFF">
      <w:start w:val="1"/>
      <w:numFmt w:val="decimal"/>
      <w:lvlText w:val="%1.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4" w15:restartNumberingAfterBreak="0">
    <w:nsid w:val="4CD96B76"/>
    <w:multiLevelType w:val="hybridMultilevel"/>
    <w:tmpl w:val="87D464DE"/>
    <w:lvl w:ilvl="0" w:tplc="FD1CA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04959C7"/>
    <w:multiLevelType w:val="multilevel"/>
    <w:tmpl w:val="D154094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592D66D5"/>
    <w:multiLevelType w:val="hybridMultilevel"/>
    <w:tmpl w:val="15E2DF3C"/>
    <w:lvl w:ilvl="0" w:tplc="FF18CA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B96615C"/>
    <w:multiLevelType w:val="hybridMultilevel"/>
    <w:tmpl w:val="8FC29A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BEA5DB8"/>
    <w:multiLevelType w:val="multilevel"/>
    <w:tmpl w:val="5D24C28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9" w15:restartNumberingAfterBreak="0">
    <w:nsid w:val="5FA167CF"/>
    <w:multiLevelType w:val="hybridMultilevel"/>
    <w:tmpl w:val="87DA5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0237760"/>
    <w:multiLevelType w:val="multilevel"/>
    <w:tmpl w:val="D548BF74"/>
    <w:lvl w:ilvl="0">
      <w:start w:val="1"/>
      <w:numFmt w:val="decimal"/>
      <w:lvlText w:val="%1"/>
      <w:lvlJc w:val="left"/>
      <w:pPr>
        <w:ind w:left="624" w:hanging="624"/>
      </w:pPr>
      <w:rPr>
        <w:rFonts w:hint="default"/>
      </w:rPr>
    </w:lvl>
    <w:lvl w:ilvl="1">
      <w:start w:val="1"/>
      <w:numFmt w:val="decimal"/>
      <w:lvlText w:val="%1.%2"/>
      <w:lvlJc w:val="left"/>
      <w:pPr>
        <w:ind w:left="978" w:hanging="62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1" w15:restartNumberingAfterBreak="0">
    <w:nsid w:val="60D23522"/>
    <w:multiLevelType w:val="hybridMultilevel"/>
    <w:tmpl w:val="27869D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60D46B18"/>
    <w:multiLevelType w:val="hybridMultilevel"/>
    <w:tmpl w:val="74D8F4E0"/>
    <w:lvl w:ilvl="0" w:tplc="30F207D2">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1067BEB"/>
    <w:multiLevelType w:val="hybridMultilevel"/>
    <w:tmpl w:val="C102076A"/>
    <w:lvl w:ilvl="0" w:tplc="4EE2BC84">
      <w:start w:val="1"/>
      <w:numFmt w:val="decimal"/>
      <w:lvlText w:val="%1."/>
      <w:lvlJc w:val="left"/>
      <w:pPr>
        <w:ind w:left="1357" w:hanging="360"/>
      </w:pPr>
      <w:rPr>
        <w:rFonts w:hint="default"/>
      </w:rPr>
    </w:lvl>
    <w:lvl w:ilvl="1" w:tplc="04190019" w:tentative="1">
      <w:start w:val="1"/>
      <w:numFmt w:val="lowerLetter"/>
      <w:lvlText w:val="%2."/>
      <w:lvlJc w:val="left"/>
      <w:pPr>
        <w:ind w:left="2077" w:hanging="360"/>
      </w:pPr>
    </w:lvl>
    <w:lvl w:ilvl="2" w:tplc="0419001B" w:tentative="1">
      <w:start w:val="1"/>
      <w:numFmt w:val="lowerRoman"/>
      <w:lvlText w:val="%3."/>
      <w:lvlJc w:val="right"/>
      <w:pPr>
        <w:ind w:left="2797" w:hanging="180"/>
      </w:pPr>
    </w:lvl>
    <w:lvl w:ilvl="3" w:tplc="0419000F" w:tentative="1">
      <w:start w:val="1"/>
      <w:numFmt w:val="decimal"/>
      <w:lvlText w:val="%4."/>
      <w:lvlJc w:val="left"/>
      <w:pPr>
        <w:ind w:left="3517" w:hanging="360"/>
      </w:pPr>
    </w:lvl>
    <w:lvl w:ilvl="4" w:tplc="04190019" w:tentative="1">
      <w:start w:val="1"/>
      <w:numFmt w:val="lowerLetter"/>
      <w:lvlText w:val="%5."/>
      <w:lvlJc w:val="left"/>
      <w:pPr>
        <w:ind w:left="4237" w:hanging="360"/>
      </w:pPr>
    </w:lvl>
    <w:lvl w:ilvl="5" w:tplc="0419001B" w:tentative="1">
      <w:start w:val="1"/>
      <w:numFmt w:val="lowerRoman"/>
      <w:lvlText w:val="%6."/>
      <w:lvlJc w:val="right"/>
      <w:pPr>
        <w:ind w:left="4957" w:hanging="180"/>
      </w:pPr>
    </w:lvl>
    <w:lvl w:ilvl="6" w:tplc="0419000F" w:tentative="1">
      <w:start w:val="1"/>
      <w:numFmt w:val="decimal"/>
      <w:lvlText w:val="%7."/>
      <w:lvlJc w:val="left"/>
      <w:pPr>
        <w:ind w:left="5677" w:hanging="360"/>
      </w:pPr>
    </w:lvl>
    <w:lvl w:ilvl="7" w:tplc="04190019" w:tentative="1">
      <w:start w:val="1"/>
      <w:numFmt w:val="lowerLetter"/>
      <w:lvlText w:val="%8."/>
      <w:lvlJc w:val="left"/>
      <w:pPr>
        <w:ind w:left="6397" w:hanging="360"/>
      </w:pPr>
    </w:lvl>
    <w:lvl w:ilvl="8" w:tplc="0419001B" w:tentative="1">
      <w:start w:val="1"/>
      <w:numFmt w:val="lowerRoman"/>
      <w:lvlText w:val="%9."/>
      <w:lvlJc w:val="right"/>
      <w:pPr>
        <w:ind w:left="7117" w:hanging="180"/>
      </w:pPr>
    </w:lvl>
  </w:abstractNum>
  <w:abstractNum w:abstractNumId="44" w15:restartNumberingAfterBreak="0">
    <w:nsid w:val="730148A0"/>
    <w:multiLevelType w:val="multilevel"/>
    <w:tmpl w:val="AFA28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4FA7BFF"/>
    <w:multiLevelType w:val="hybridMultilevel"/>
    <w:tmpl w:val="BB764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D70893"/>
    <w:multiLevelType w:val="hybridMultilevel"/>
    <w:tmpl w:val="53FA0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AFA25EA"/>
    <w:multiLevelType w:val="hybridMultilevel"/>
    <w:tmpl w:val="73364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EA01293"/>
    <w:multiLevelType w:val="hybridMultilevel"/>
    <w:tmpl w:val="A852C2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624510224">
    <w:abstractNumId w:val="19"/>
  </w:num>
  <w:num w:numId="2" w16cid:durableId="854810454">
    <w:abstractNumId w:val="20"/>
  </w:num>
  <w:num w:numId="3" w16cid:durableId="248078447">
    <w:abstractNumId w:val="8"/>
  </w:num>
  <w:num w:numId="4" w16cid:durableId="1630552588">
    <w:abstractNumId w:val="13"/>
  </w:num>
  <w:num w:numId="5" w16cid:durableId="60254604">
    <w:abstractNumId w:val="34"/>
  </w:num>
  <w:num w:numId="6" w16cid:durableId="1361931099">
    <w:abstractNumId w:val="25"/>
  </w:num>
  <w:num w:numId="7" w16cid:durableId="1541355924">
    <w:abstractNumId w:val="36"/>
  </w:num>
  <w:num w:numId="8" w16cid:durableId="929578409">
    <w:abstractNumId w:val="18"/>
  </w:num>
  <w:num w:numId="9" w16cid:durableId="1959218968">
    <w:abstractNumId w:val="0"/>
  </w:num>
  <w:num w:numId="10" w16cid:durableId="1266502992">
    <w:abstractNumId w:val="31"/>
  </w:num>
  <w:num w:numId="11" w16cid:durableId="266234409">
    <w:abstractNumId w:val="2"/>
  </w:num>
  <w:num w:numId="12" w16cid:durableId="1475833860">
    <w:abstractNumId w:val="40"/>
  </w:num>
  <w:num w:numId="13" w16cid:durableId="363364303">
    <w:abstractNumId w:val="30"/>
  </w:num>
  <w:num w:numId="14" w16cid:durableId="1536501935">
    <w:abstractNumId w:val="1"/>
  </w:num>
  <w:num w:numId="15" w16cid:durableId="35399758">
    <w:abstractNumId w:val="10"/>
  </w:num>
  <w:num w:numId="16" w16cid:durableId="1754008360">
    <w:abstractNumId w:val="28"/>
  </w:num>
  <w:num w:numId="17" w16cid:durableId="1262957018">
    <w:abstractNumId w:val="46"/>
  </w:num>
  <w:num w:numId="18" w16cid:durableId="167908715">
    <w:abstractNumId w:val="12"/>
  </w:num>
  <w:num w:numId="19" w16cid:durableId="1363020766">
    <w:abstractNumId w:val="29"/>
  </w:num>
  <w:num w:numId="20" w16cid:durableId="42872236">
    <w:abstractNumId w:val="33"/>
  </w:num>
  <w:num w:numId="21" w16cid:durableId="964047377">
    <w:abstractNumId w:val="15"/>
  </w:num>
  <w:num w:numId="22" w16cid:durableId="1042439666">
    <w:abstractNumId w:val="27"/>
  </w:num>
  <w:num w:numId="23" w16cid:durableId="698895380">
    <w:abstractNumId w:val="32"/>
  </w:num>
  <w:num w:numId="24" w16cid:durableId="986595340">
    <w:abstractNumId w:val="45"/>
  </w:num>
  <w:num w:numId="25" w16cid:durableId="2025090697">
    <w:abstractNumId w:val="17"/>
  </w:num>
  <w:num w:numId="26" w16cid:durableId="467672476">
    <w:abstractNumId w:val="14"/>
  </w:num>
  <w:num w:numId="27" w16cid:durableId="1438137853">
    <w:abstractNumId w:val="37"/>
  </w:num>
  <w:num w:numId="28" w16cid:durableId="200170382">
    <w:abstractNumId w:val="21"/>
  </w:num>
  <w:num w:numId="29" w16cid:durableId="1958561610">
    <w:abstractNumId w:val="23"/>
  </w:num>
  <w:num w:numId="30" w16cid:durableId="2085489100">
    <w:abstractNumId w:val="6"/>
  </w:num>
  <w:num w:numId="31" w16cid:durableId="319778168">
    <w:abstractNumId w:val="3"/>
  </w:num>
  <w:num w:numId="32" w16cid:durableId="269898426">
    <w:abstractNumId w:val="41"/>
  </w:num>
  <w:num w:numId="33" w16cid:durableId="163783537">
    <w:abstractNumId w:val="39"/>
  </w:num>
  <w:num w:numId="34" w16cid:durableId="880094724">
    <w:abstractNumId w:val="47"/>
  </w:num>
  <w:num w:numId="35" w16cid:durableId="351035393">
    <w:abstractNumId w:val="7"/>
  </w:num>
  <w:num w:numId="36" w16cid:durableId="1068571294">
    <w:abstractNumId w:val="24"/>
  </w:num>
  <w:num w:numId="37" w16cid:durableId="2101753553">
    <w:abstractNumId w:val="16"/>
  </w:num>
  <w:num w:numId="38" w16cid:durableId="1294362246">
    <w:abstractNumId w:val="48"/>
  </w:num>
  <w:num w:numId="39" w16cid:durableId="530999106">
    <w:abstractNumId w:val="11"/>
  </w:num>
  <w:num w:numId="40" w16cid:durableId="2129009910">
    <w:abstractNumId w:val="44"/>
  </w:num>
  <w:num w:numId="41" w16cid:durableId="1639871768">
    <w:abstractNumId w:val="22"/>
  </w:num>
  <w:num w:numId="42" w16cid:durableId="185336050">
    <w:abstractNumId w:val="4"/>
  </w:num>
  <w:num w:numId="43" w16cid:durableId="554044730">
    <w:abstractNumId w:val="9"/>
  </w:num>
  <w:num w:numId="44" w16cid:durableId="295723018">
    <w:abstractNumId w:val="35"/>
  </w:num>
  <w:num w:numId="45" w16cid:durableId="1631934085">
    <w:abstractNumId w:val="38"/>
  </w:num>
  <w:num w:numId="46" w16cid:durableId="428703129">
    <w:abstractNumId w:val="43"/>
  </w:num>
  <w:num w:numId="47" w16cid:durableId="380596656">
    <w:abstractNumId w:val="5"/>
  </w:num>
  <w:num w:numId="48" w16cid:durableId="1500347682">
    <w:abstractNumId w:val="42"/>
  </w:num>
  <w:num w:numId="49" w16cid:durableId="12010446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3B0B"/>
    <w:rsid w:val="000007B5"/>
    <w:rsid w:val="00001C31"/>
    <w:rsid w:val="00001ED8"/>
    <w:rsid w:val="00003640"/>
    <w:rsid w:val="00005C0E"/>
    <w:rsid w:val="0000684F"/>
    <w:rsid w:val="000071FF"/>
    <w:rsid w:val="000072D4"/>
    <w:rsid w:val="00007ED2"/>
    <w:rsid w:val="0001067E"/>
    <w:rsid w:val="00011942"/>
    <w:rsid w:val="00011F46"/>
    <w:rsid w:val="00012AC6"/>
    <w:rsid w:val="00012CB2"/>
    <w:rsid w:val="00013C75"/>
    <w:rsid w:val="0001750C"/>
    <w:rsid w:val="00021C0C"/>
    <w:rsid w:val="00022174"/>
    <w:rsid w:val="00022EE9"/>
    <w:rsid w:val="00023553"/>
    <w:rsid w:val="000237E4"/>
    <w:rsid w:val="00023FF0"/>
    <w:rsid w:val="0002417D"/>
    <w:rsid w:val="00024972"/>
    <w:rsid w:val="00030A76"/>
    <w:rsid w:val="000344A4"/>
    <w:rsid w:val="000345B2"/>
    <w:rsid w:val="00036D20"/>
    <w:rsid w:val="00040829"/>
    <w:rsid w:val="00040AFA"/>
    <w:rsid w:val="00041A17"/>
    <w:rsid w:val="00043566"/>
    <w:rsid w:val="00044413"/>
    <w:rsid w:val="00045DB5"/>
    <w:rsid w:val="00045E56"/>
    <w:rsid w:val="00051108"/>
    <w:rsid w:val="000516E2"/>
    <w:rsid w:val="00053C08"/>
    <w:rsid w:val="00054728"/>
    <w:rsid w:val="000565FF"/>
    <w:rsid w:val="000569AD"/>
    <w:rsid w:val="0005705F"/>
    <w:rsid w:val="00057A52"/>
    <w:rsid w:val="00062C02"/>
    <w:rsid w:val="0006461E"/>
    <w:rsid w:val="00065370"/>
    <w:rsid w:val="0006699B"/>
    <w:rsid w:val="00066AEB"/>
    <w:rsid w:val="00067C45"/>
    <w:rsid w:val="00070B97"/>
    <w:rsid w:val="00070FE9"/>
    <w:rsid w:val="00073516"/>
    <w:rsid w:val="0007557B"/>
    <w:rsid w:val="0007578B"/>
    <w:rsid w:val="00076D72"/>
    <w:rsid w:val="000813F5"/>
    <w:rsid w:val="00081D89"/>
    <w:rsid w:val="00082252"/>
    <w:rsid w:val="00082969"/>
    <w:rsid w:val="00082C23"/>
    <w:rsid w:val="000834BC"/>
    <w:rsid w:val="00083D7F"/>
    <w:rsid w:val="00085A76"/>
    <w:rsid w:val="00092506"/>
    <w:rsid w:val="00092866"/>
    <w:rsid w:val="00093C11"/>
    <w:rsid w:val="00096558"/>
    <w:rsid w:val="00096BD2"/>
    <w:rsid w:val="000A05A3"/>
    <w:rsid w:val="000A2074"/>
    <w:rsid w:val="000A209E"/>
    <w:rsid w:val="000A2BB9"/>
    <w:rsid w:val="000A3779"/>
    <w:rsid w:val="000A37D5"/>
    <w:rsid w:val="000A3E33"/>
    <w:rsid w:val="000A42AF"/>
    <w:rsid w:val="000A69C2"/>
    <w:rsid w:val="000B0E12"/>
    <w:rsid w:val="000B1BF3"/>
    <w:rsid w:val="000B2113"/>
    <w:rsid w:val="000B3339"/>
    <w:rsid w:val="000B3A5F"/>
    <w:rsid w:val="000B3AC2"/>
    <w:rsid w:val="000B6558"/>
    <w:rsid w:val="000B6879"/>
    <w:rsid w:val="000B7A2E"/>
    <w:rsid w:val="000C2E43"/>
    <w:rsid w:val="000C37CD"/>
    <w:rsid w:val="000C41E7"/>
    <w:rsid w:val="000C673F"/>
    <w:rsid w:val="000C6BA7"/>
    <w:rsid w:val="000C6BBA"/>
    <w:rsid w:val="000C712B"/>
    <w:rsid w:val="000C7B4B"/>
    <w:rsid w:val="000D006D"/>
    <w:rsid w:val="000D0DCE"/>
    <w:rsid w:val="000D1018"/>
    <w:rsid w:val="000D400D"/>
    <w:rsid w:val="000D49AF"/>
    <w:rsid w:val="000D7126"/>
    <w:rsid w:val="000D7AF2"/>
    <w:rsid w:val="000E169A"/>
    <w:rsid w:val="000E19A1"/>
    <w:rsid w:val="000E5A7F"/>
    <w:rsid w:val="000E61F4"/>
    <w:rsid w:val="000E75AE"/>
    <w:rsid w:val="000E7EA6"/>
    <w:rsid w:val="000F21AB"/>
    <w:rsid w:val="000F3B9D"/>
    <w:rsid w:val="000F417F"/>
    <w:rsid w:val="000F41E7"/>
    <w:rsid w:val="000F4FFB"/>
    <w:rsid w:val="000F62CD"/>
    <w:rsid w:val="00100F14"/>
    <w:rsid w:val="00101332"/>
    <w:rsid w:val="00101FAE"/>
    <w:rsid w:val="0010220F"/>
    <w:rsid w:val="00102717"/>
    <w:rsid w:val="00102C7B"/>
    <w:rsid w:val="00103B6E"/>
    <w:rsid w:val="0010425F"/>
    <w:rsid w:val="001043C1"/>
    <w:rsid w:val="00106FED"/>
    <w:rsid w:val="00110B72"/>
    <w:rsid w:val="00110D8F"/>
    <w:rsid w:val="00111D31"/>
    <w:rsid w:val="0011201D"/>
    <w:rsid w:val="00112F6C"/>
    <w:rsid w:val="00113571"/>
    <w:rsid w:val="00113B97"/>
    <w:rsid w:val="00114AEC"/>
    <w:rsid w:val="0011588C"/>
    <w:rsid w:val="0011596F"/>
    <w:rsid w:val="0011597B"/>
    <w:rsid w:val="00121883"/>
    <w:rsid w:val="0012399B"/>
    <w:rsid w:val="00124A13"/>
    <w:rsid w:val="0012528C"/>
    <w:rsid w:val="00127D56"/>
    <w:rsid w:val="001318CA"/>
    <w:rsid w:val="001320EE"/>
    <w:rsid w:val="00132C56"/>
    <w:rsid w:val="00132CBB"/>
    <w:rsid w:val="00132EE2"/>
    <w:rsid w:val="0013496D"/>
    <w:rsid w:val="0013750C"/>
    <w:rsid w:val="00140EFE"/>
    <w:rsid w:val="00141BCE"/>
    <w:rsid w:val="0014382E"/>
    <w:rsid w:val="00151184"/>
    <w:rsid w:val="00153317"/>
    <w:rsid w:val="00154041"/>
    <w:rsid w:val="00154B92"/>
    <w:rsid w:val="001552C8"/>
    <w:rsid w:val="001555AA"/>
    <w:rsid w:val="00155B1A"/>
    <w:rsid w:val="001566F6"/>
    <w:rsid w:val="00157513"/>
    <w:rsid w:val="00161BCD"/>
    <w:rsid w:val="001628A3"/>
    <w:rsid w:val="00163AB5"/>
    <w:rsid w:val="0017177C"/>
    <w:rsid w:val="001719BF"/>
    <w:rsid w:val="001733E8"/>
    <w:rsid w:val="00173A48"/>
    <w:rsid w:val="001801EC"/>
    <w:rsid w:val="00181120"/>
    <w:rsid w:val="00181827"/>
    <w:rsid w:val="001835CB"/>
    <w:rsid w:val="00186275"/>
    <w:rsid w:val="0018674D"/>
    <w:rsid w:val="001906ED"/>
    <w:rsid w:val="00194A6F"/>
    <w:rsid w:val="001956CC"/>
    <w:rsid w:val="00195C48"/>
    <w:rsid w:val="001A11F8"/>
    <w:rsid w:val="001A187F"/>
    <w:rsid w:val="001A5027"/>
    <w:rsid w:val="001A60FD"/>
    <w:rsid w:val="001B050E"/>
    <w:rsid w:val="001B1DDC"/>
    <w:rsid w:val="001B60C2"/>
    <w:rsid w:val="001B7A03"/>
    <w:rsid w:val="001C1058"/>
    <w:rsid w:val="001C13C2"/>
    <w:rsid w:val="001C364E"/>
    <w:rsid w:val="001C5BDF"/>
    <w:rsid w:val="001C6143"/>
    <w:rsid w:val="001D2FE0"/>
    <w:rsid w:val="001D434D"/>
    <w:rsid w:val="001D4647"/>
    <w:rsid w:val="001D4D16"/>
    <w:rsid w:val="001D573D"/>
    <w:rsid w:val="001D6071"/>
    <w:rsid w:val="001E023B"/>
    <w:rsid w:val="001E082A"/>
    <w:rsid w:val="001E3652"/>
    <w:rsid w:val="001E3E7E"/>
    <w:rsid w:val="001E41B1"/>
    <w:rsid w:val="001E4D73"/>
    <w:rsid w:val="001E4F0A"/>
    <w:rsid w:val="001E5198"/>
    <w:rsid w:val="001E6E85"/>
    <w:rsid w:val="001F1853"/>
    <w:rsid w:val="001F36E9"/>
    <w:rsid w:val="001F40B3"/>
    <w:rsid w:val="001F4C33"/>
    <w:rsid w:val="001F4DBC"/>
    <w:rsid w:val="001F5912"/>
    <w:rsid w:val="001F5EFB"/>
    <w:rsid w:val="001F70A9"/>
    <w:rsid w:val="00201E1A"/>
    <w:rsid w:val="00202B6E"/>
    <w:rsid w:val="002037B0"/>
    <w:rsid w:val="00206201"/>
    <w:rsid w:val="00207557"/>
    <w:rsid w:val="002129D0"/>
    <w:rsid w:val="00213D15"/>
    <w:rsid w:val="00214DAB"/>
    <w:rsid w:val="0021617B"/>
    <w:rsid w:val="00216E9C"/>
    <w:rsid w:val="00217B77"/>
    <w:rsid w:val="00220357"/>
    <w:rsid w:val="0022054C"/>
    <w:rsid w:val="00220ABE"/>
    <w:rsid w:val="00222D80"/>
    <w:rsid w:val="00223107"/>
    <w:rsid w:val="002234F8"/>
    <w:rsid w:val="00224BC7"/>
    <w:rsid w:val="00226DB2"/>
    <w:rsid w:val="002277AB"/>
    <w:rsid w:val="00227879"/>
    <w:rsid w:val="00230BFE"/>
    <w:rsid w:val="00230FD9"/>
    <w:rsid w:val="00233970"/>
    <w:rsid w:val="00234F38"/>
    <w:rsid w:val="00234F49"/>
    <w:rsid w:val="002372A8"/>
    <w:rsid w:val="00240237"/>
    <w:rsid w:val="00241796"/>
    <w:rsid w:val="00244367"/>
    <w:rsid w:val="002446F1"/>
    <w:rsid w:val="0024546F"/>
    <w:rsid w:val="0024687F"/>
    <w:rsid w:val="00250FA6"/>
    <w:rsid w:val="00252C1F"/>
    <w:rsid w:val="00253F90"/>
    <w:rsid w:val="00254453"/>
    <w:rsid w:val="0025474F"/>
    <w:rsid w:val="002557C4"/>
    <w:rsid w:val="002569DC"/>
    <w:rsid w:val="002629D1"/>
    <w:rsid w:val="00262AE8"/>
    <w:rsid w:val="00263253"/>
    <w:rsid w:val="0026505E"/>
    <w:rsid w:val="002650E0"/>
    <w:rsid w:val="0026528A"/>
    <w:rsid w:val="00265359"/>
    <w:rsid w:val="00265D6E"/>
    <w:rsid w:val="002671BA"/>
    <w:rsid w:val="00267B9D"/>
    <w:rsid w:val="0027103F"/>
    <w:rsid w:val="00272113"/>
    <w:rsid w:val="002725E1"/>
    <w:rsid w:val="002726E2"/>
    <w:rsid w:val="00273B01"/>
    <w:rsid w:val="00274107"/>
    <w:rsid w:val="00274524"/>
    <w:rsid w:val="0027675B"/>
    <w:rsid w:val="00276C1D"/>
    <w:rsid w:val="00282A72"/>
    <w:rsid w:val="00282D4B"/>
    <w:rsid w:val="00284FE3"/>
    <w:rsid w:val="00285282"/>
    <w:rsid w:val="0028568B"/>
    <w:rsid w:val="002861A2"/>
    <w:rsid w:val="0029063C"/>
    <w:rsid w:val="0029068D"/>
    <w:rsid w:val="002915BF"/>
    <w:rsid w:val="00291C58"/>
    <w:rsid w:val="0029413A"/>
    <w:rsid w:val="002961F3"/>
    <w:rsid w:val="00297979"/>
    <w:rsid w:val="00297CE0"/>
    <w:rsid w:val="002A0D75"/>
    <w:rsid w:val="002A564E"/>
    <w:rsid w:val="002A6A7A"/>
    <w:rsid w:val="002B088A"/>
    <w:rsid w:val="002B101F"/>
    <w:rsid w:val="002B1277"/>
    <w:rsid w:val="002B20C3"/>
    <w:rsid w:val="002B3423"/>
    <w:rsid w:val="002B474E"/>
    <w:rsid w:val="002B7F9C"/>
    <w:rsid w:val="002C0E28"/>
    <w:rsid w:val="002C1177"/>
    <w:rsid w:val="002C1E6B"/>
    <w:rsid w:val="002C30CB"/>
    <w:rsid w:val="002C3194"/>
    <w:rsid w:val="002C6E5F"/>
    <w:rsid w:val="002C76E3"/>
    <w:rsid w:val="002C781C"/>
    <w:rsid w:val="002D19E5"/>
    <w:rsid w:val="002D2C48"/>
    <w:rsid w:val="002D421D"/>
    <w:rsid w:val="002D45A3"/>
    <w:rsid w:val="002D53C7"/>
    <w:rsid w:val="002D58D1"/>
    <w:rsid w:val="002D70DC"/>
    <w:rsid w:val="002E0585"/>
    <w:rsid w:val="002E16B6"/>
    <w:rsid w:val="002E2319"/>
    <w:rsid w:val="002E3594"/>
    <w:rsid w:val="002E664C"/>
    <w:rsid w:val="002E6E61"/>
    <w:rsid w:val="002F0EC7"/>
    <w:rsid w:val="002F3915"/>
    <w:rsid w:val="002F5DFB"/>
    <w:rsid w:val="002F75B3"/>
    <w:rsid w:val="00300783"/>
    <w:rsid w:val="00302048"/>
    <w:rsid w:val="00304337"/>
    <w:rsid w:val="003068B6"/>
    <w:rsid w:val="00310756"/>
    <w:rsid w:val="0031077F"/>
    <w:rsid w:val="00310EDF"/>
    <w:rsid w:val="00311FDB"/>
    <w:rsid w:val="0031285D"/>
    <w:rsid w:val="003136AA"/>
    <w:rsid w:val="00313D1F"/>
    <w:rsid w:val="00315040"/>
    <w:rsid w:val="00315CB1"/>
    <w:rsid w:val="003172A9"/>
    <w:rsid w:val="003175F6"/>
    <w:rsid w:val="003178EF"/>
    <w:rsid w:val="00317B05"/>
    <w:rsid w:val="003205C5"/>
    <w:rsid w:val="00320738"/>
    <w:rsid w:val="00322AD4"/>
    <w:rsid w:val="003240BE"/>
    <w:rsid w:val="00325C3F"/>
    <w:rsid w:val="00333289"/>
    <w:rsid w:val="00335455"/>
    <w:rsid w:val="00336647"/>
    <w:rsid w:val="00337274"/>
    <w:rsid w:val="00341301"/>
    <w:rsid w:val="00341FC4"/>
    <w:rsid w:val="003433EC"/>
    <w:rsid w:val="00344286"/>
    <w:rsid w:val="00344611"/>
    <w:rsid w:val="003459C0"/>
    <w:rsid w:val="00346892"/>
    <w:rsid w:val="00351603"/>
    <w:rsid w:val="0035237C"/>
    <w:rsid w:val="00352AED"/>
    <w:rsid w:val="00354B17"/>
    <w:rsid w:val="00355490"/>
    <w:rsid w:val="00355762"/>
    <w:rsid w:val="00356445"/>
    <w:rsid w:val="003578C5"/>
    <w:rsid w:val="00360A3A"/>
    <w:rsid w:val="0036164E"/>
    <w:rsid w:val="00362BE9"/>
    <w:rsid w:val="003641E7"/>
    <w:rsid w:val="0036490D"/>
    <w:rsid w:val="00364E5A"/>
    <w:rsid w:val="0036579C"/>
    <w:rsid w:val="00366104"/>
    <w:rsid w:val="00366FB3"/>
    <w:rsid w:val="00370809"/>
    <w:rsid w:val="00372062"/>
    <w:rsid w:val="00373A8C"/>
    <w:rsid w:val="003753EB"/>
    <w:rsid w:val="00376E2C"/>
    <w:rsid w:val="00380FBD"/>
    <w:rsid w:val="00381276"/>
    <w:rsid w:val="0038266C"/>
    <w:rsid w:val="00383362"/>
    <w:rsid w:val="00384A35"/>
    <w:rsid w:val="00387046"/>
    <w:rsid w:val="0038718C"/>
    <w:rsid w:val="0038729D"/>
    <w:rsid w:val="003873C7"/>
    <w:rsid w:val="003905C7"/>
    <w:rsid w:val="0039096F"/>
    <w:rsid w:val="00391F21"/>
    <w:rsid w:val="0039689D"/>
    <w:rsid w:val="00396D02"/>
    <w:rsid w:val="003A007E"/>
    <w:rsid w:val="003A058E"/>
    <w:rsid w:val="003A1799"/>
    <w:rsid w:val="003A1C7D"/>
    <w:rsid w:val="003A26A4"/>
    <w:rsid w:val="003A356D"/>
    <w:rsid w:val="003A6582"/>
    <w:rsid w:val="003A7265"/>
    <w:rsid w:val="003B1835"/>
    <w:rsid w:val="003B47EB"/>
    <w:rsid w:val="003B6077"/>
    <w:rsid w:val="003B64DE"/>
    <w:rsid w:val="003B6E96"/>
    <w:rsid w:val="003B77D1"/>
    <w:rsid w:val="003C07E7"/>
    <w:rsid w:val="003C328A"/>
    <w:rsid w:val="003C329F"/>
    <w:rsid w:val="003C4679"/>
    <w:rsid w:val="003D0242"/>
    <w:rsid w:val="003D0CBB"/>
    <w:rsid w:val="003D13B5"/>
    <w:rsid w:val="003D1F29"/>
    <w:rsid w:val="003D44AB"/>
    <w:rsid w:val="003D59C1"/>
    <w:rsid w:val="003D6353"/>
    <w:rsid w:val="003D6684"/>
    <w:rsid w:val="003E2212"/>
    <w:rsid w:val="003E28B4"/>
    <w:rsid w:val="003E2B25"/>
    <w:rsid w:val="003E2C3E"/>
    <w:rsid w:val="003E2C94"/>
    <w:rsid w:val="003E33B2"/>
    <w:rsid w:val="003E34AE"/>
    <w:rsid w:val="003E3613"/>
    <w:rsid w:val="003E51D3"/>
    <w:rsid w:val="003E6ADD"/>
    <w:rsid w:val="003F1614"/>
    <w:rsid w:val="003F1E6E"/>
    <w:rsid w:val="003F3777"/>
    <w:rsid w:val="003F4713"/>
    <w:rsid w:val="003F5A6E"/>
    <w:rsid w:val="003F63ED"/>
    <w:rsid w:val="003F6C47"/>
    <w:rsid w:val="003F75E4"/>
    <w:rsid w:val="0040064C"/>
    <w:rsid w:val="00400C8C"/>
    <w:rsid w:val="00404196"/>
    <w:rsid w:val="00406F94"/>
    <w:rsid w:val="00407962"/>
    <w:rsid w:val="00407F80"/>
    <w:rsid w:val="00411AEB"/>
    <w:rsid w:val="00414C19"/>
    <w:rsid w:val="0041509E"/>
    <w:rsid w:val="004166F5"/>
    <w:rsid w:val="0042137F"/>
    <w:rsid w:val="00423912"/>
    <w:rsid w:val="00427983"/>
    <w:rsid w:val="00427F8F"/>
    <w:rsid w:val="0043136A"/>
    <w:rsid w:val="00431F0D"/>
    <w:rsid w:val="00432124"/>
    <w:rsid w:val="004345D8"/>
    <w:rsid w:val="00435730"/>
    <w:rsid w:val="00435DB7"/>
    <w:rsid w:val="00437785"/>
    <w:rsid w:val="00442CA0"/>
    <w:rsid w:val="00443120"/>
    <w:rsid w:val="0044322B"/>
    <w:rsid w:val="004434FA"/>
    <w:rsid w:val="0044573C"/>
    <w:rsid w:val="00445981"/>
    <w:rsid w:val="004463E2"/>
    <w:rsid w:val="00451704"/>
    <w:rsid w:val="00457039"/>
    <w:rsid w:val="0046285A"/>
    <w:rsid w:val="00462D2C"/>
    <w:rsid w:val="00463BAE"/>
    <w:rsid w:val="00466531"/>
    <w:rsid w:val="004703B8"/>
    <w:rsid w:val="004715F8"/>
    <w:rsid w:val="00471A9F"/>
    <w:rsid w:val="00473751"/>
    <w:rsid w:val="00474497"/>
    <w:rsid w:val="004766E3"/>
    <w:rsid w:val="00480083"/>
    <w:rsid w:val="0048109A"/>
    <w:rsid w:val="0048148C"/>
    <w:rsid w:val="00482327"/>
    <w:rsid w:val="00484EC7"/>
    <w:rsid w:val="004865BF"/>
    <w:rsid w:val="00486B03"/>
    <w:rsid w:val="004875C7"/>
    <w:rsid w:val="00494C7E"/>
    <w:rsid w:val="004A0635"/>
    <w:rsid w:val="004A2E43"/>
    <w:rsid w:val="004A4EB6"/>
    <w:rsid w:val="004B16F5"/>
    <w:rsid w:val="004B297F"/>
    <w:rsid w:val="004B2E39"/>
    <w:rsid w:val="004B33C4"/>
    <w:rsid w:val="004B42E4"/>
    <w:rsid w:val="004B49A6"/>
    <w:rsid w:val="004C0C90"/>
    <w:rsid w:val="004C3FE4"/>
    <w:rsid w:val="004C4892"/>
    <w:rsid w:val="004C4F41"/>
    <w:rsid w:val="004C7144"/>
    <w:rsid w:val="004C7460"/>
    <w:rsid w:val="004C74EA"/>
    <w:rsid w:val="004D1E83"/>
    <w:rsid w:val="004D35B3"/>
    <w:rsid w:val="004D369D"/>
    <w:rsid w:val="004E05A5"/>
    <w:rsid w:val="004E2241"/>
    <w:rsid w:val="004E31CB"/>
    <w:rsid w:val="004E404F"/>
    <w:rsid w:val="004E5FC6"/>
    <w:rsid w:val="004E6158"/>
    <w:rsid w:val="004F0471"/>
    <w:rsid w:val="004F0F33"/>
    <w:rsid w:val="004F1F69"/>
    <w:rsid w:val="004F28DE"/>
    <w:rsid w:val="004F52F5"/>
    <w:rsid w:val="004F6381"/>
    <w:rsid w:val="00501930"/>
    <w:rsid w:val="00502EB1"/>
    <w:rsid w:val="00502F70"/>
    <w:rsid w:val="005053CD"/>
    <w:rsid w:val="00507682"/>
    <w:rsid w:val="00507FF1"/>
    <w:rsid w:val="005137A9"/>
    <w:rsid w:val="0051536F"/>
    <w:rsid w:val="005168FB"/>
    <w:rsid w:val="00516EC7"/>
    <w:rsid w:val="00521AC1"/>
    <w:rsid w:val="00521C87"/>
    <w:rsid w:val="0052247A"/>
    <w:rsid w:val="005238A3"/>
    <w:rsid w:val="00524CEB"/>
    <w:rsid w:val="005300CE"/>
    <w:rsid w:val="00531B23"/>
    <w:rsid w:val="00531BD0"/>
    <w:rsid w:val="005325AD"/>
    <w:rsid w:val="00533C53"/>
    <w:rsid w:val="005408B9"/>
    <w:rsid w:val="00542430"/>
    <w:rsid w:val="00543C28"/>
    <w:rsid w:val="00544EC5"/>
    <w:rsid w:val="005464FD"/>
    <w:rsid w:val="005466BA"/>
    <w:rsid w:val="0055228F"/>
    <w:rsid w:val="005548DA"/>
    <w:rsid w:val="0055665E"/>
    <w:rsid w:val="005578B0"/>
    <w:rsid w:val="00557CEF"/>
    <w:rsid w:val="005639FD"/>
    <w:rsid w:val="005650A2"/>
    <w:rsid w:val="00567BDA"/>
    <w:rsid w:val="00570C45"/>
    <w:rsid w:val="005738BA"/>
    <w:rsid w:val="00573A64"/>
    <w:rsid w:val="005747DA"/>
    <w:rsid w:val="00574A0E"/>
    <w:rsid w:val="0057668F"/>
    <w:rsid w:val="00576A25"/>
    <w:rsid w:val="0057744A"/>
    <w:rsid w:val="00577C95"/>
    <w:rsid w:val="00577FAD"/>
    <w:rsid w:val="00580B38"/>
    <w:rsid w:val="005810AA"/>
    <w:rsid w:val="005824FD"/>
    <w:rsid w:val="00582A6B"/>
    <w:rsid w:val="00583A7C"/>
    <w:rsid w:val="005840C9"/>
    <w:rsid w:val="005859FC"/>
    <w:rsid w:val="00587896"/>
    <w:rsid w:val="005878E1"/>
    <w:rsid w:val="005906A0"/>
    <w:rsid w:val="00592124"/>
    <w:rsid w:val="0059226B"/>
    <w:rsid w:val="0059341B"/>
    <w:rsid w:val="0059475C"/>
    <w:rsid w:val="00595BAC"/>
    <w:rsid w:val="005A17A0"/>
    <w:rsid w:val="005A207D"/>
    <w:rsid w:val="005A2304"/>
    <w:rsid w:val="005A3417"/>
    <w:rsid w:val="005A4A2D"/>
    <w:rsid w:val="005A6F8B"/>
    <w:rsid w:val="005A749B"/>
    <w:rsid w:val="005B1ED9"/>
    <w:rsid w:val="005B2B35"/>
    <w:rsid w:val="005B3314"/>
    <w:rsid w:val="005B42D9"/>
    <w:rsid w:val="005B4899"/>
    <w:rsid w:val="005B500C"/>
    <w:rsid w:val="005B5671"/>
    <w:rsid w:val="005C03D1"/>
    <w:rsid w:val="005C0669"/>
    <w:rsid w:val="005C184E"/>
    <w:rsid w:val="005C2736"/>
    <w:rsid w:val="005C2BD1"/>
    <w:rsid w:val="005C3BA2"/>
    <w:rsid w:val="005C3D6C"/>
    <w:rsid w:val="005C4055"/>
    <w:rsid w:val="005C7D98"/>
    <w:rsid w:val="005D0AFA"/>
    <w:rsid w:val="005D0EF7"/>
    <w:rsid w:val="005D1522"/>
    <w:rsid w:val="005D602E"/>
    <w:rsid w:val="005E34AE"/>
    <w:rsid w:val="005E4C32"/>
    <w:rsid w:val="005F1BB1"/>
    <w:rsid w:val="005F244A"/>
    <w:rsid w:val="005F4DDC"/>
    <w:rsid w:val="005F7C02"/>
    <w:rsid w:val="006000B2"/>
    <w:rsid w:val="00600F30"/>
    <w:rsid w:val="00602020"/>
    <w:rsid w:val="006020EA"/>
    <w:rsid w:val="0060275D"/>
    <w:rsid w:val="00603AD6"/>
    <w:rsid w:val="00603FC8"/>
    <w:rsid w:val="00605C68"/>
    <w:rsid w:val="00606263"/>
    <w:rsid w:val="00606EBE"/>
    <w:rsid w:val="00610D15"/>
    <w:rsid w:val="00611C22"/>
    <w:rsid w:val="00614C28"/>
    <w:rsid w:val="0061758E"/>
    <w:rsid w:val="00617E6D"/>
    <w:rsid w:val="00621960"/>
    <w:rsid w:val="00622F79"/>
    <w:rsid w:val="0062546B"/>
    <w:rsid w:val="00627103"/>
    <w:rsid w:val="00633EEE"/>
    <w:rsid w:val="00634924"/>
    <w:rsid w:val="00635B71"/>
    <w:rsid w:val="006361CF"/>
    <w:rsid w:val="0064003E"/>
    <w:rsid w:val="00640AE6"/>
    <w:rsid w:val="00640BA8"/>
    <w:rsid w:val="0064151C"/>
    <w:rsid w:val="00641662"/>
    <w:rsid w:val="00641865"/>
    <w:rsid w:val="00641F83"/>
    <w:rsid w:val="00642EA4"/>
    <w:rsid w:val="00645249"/>
    <w:rsid w:val="0064609A"/>
    <w:rsid w:val="00646320"/>
    <w:rsid w:val="00646CC3"/>
    <w:rsid w:val="00646E3E"/>
    <w:rsid w:val="00647412"/>
    <w:rsid w:val="00650884"/>
    <w:rsid w:val="00651889"/>
    <w:rsid w:val="006521F0"/>
    <w:rsid w:val="00654D80"/>
    <w:rsid w:val="00655707"/>
    <w:rsid w:val="00656F6D"/>
    <w:rsid w:val="0066037D"/>
    <w:rsid w:val="0066079F"/>
    <w:rsid w:val="00660E20"/>
    <w:rsid w:val="0066162D"/>
    <w:rsid w:val="006623EE"/>
    <w:rsid w:val="006631C5"/>
    <w:rsid w:val="006640FF"/>
    <w:rsid w:val="0066431C"/>
    <w:rsid w:val="00664437"/>
    <w:rsid w:val="00664E6D"/>
    <w:rsid w:val="00671831"/>
    <w:rsid w:val="00671837"/>
    <w:rsid w:val="0067527A"/>
    <w:rsid w:val="006772B7"/>
    <w:rsid w:val="00683EEA"/>
    <w:rsid w:val="00685F38"/>
    <w:rsid w:val="00686090"/>
    <w:rsid w:val="00687286"/>
    <w:rsid w:val="00687F22"/>
    <w:rsid w:val="0069313B"/>
    <w:rsid w:val="00693795"/>
    <w:rsid w:val="00693BA8"/>
    <w:rsid w:val="00694F59"/>
    <w:rsid w:val="006952D2"/>
    <w:rsid w:val="00696DD4"/>
    <w:rsid w:val="00697137"/>
    <w:rsid w:val="006975F2"/>
    <w:rsid w:val="00697B5D"/>
    <w:rsid w:val="00697D7A"/>
    <w:rsid w:val="006A0315"/>
    <w:rsid w:val="006A05A4"/>
    <w:rsid w:val="006A282C"/>
    <w:rsid w:val="006A2F07"/>
    <w:rsid w:val="006A36FD"/>
    <w:rsid w:val="006A6D43"/>
    <w:rsid w:val="006B395C"/>
    <w:rsid w:val="006B448C"/>
    <w:rsid w:val="006B6916"/>
    <w:rsid w:val="006B6CBB"/>
    <w:rsid w:val="006B749B"/>
    <w:rsid w:val="006B77AF"/>
    <w:rsid w:val="006C158D"/>
    <w:rsid w:val="006C3F9F"/>
    <w:rsid w:val="006C4C00"/>
    <w:rsid w:val="006C536D"/>
    <w:rsid w:val="006C732A"/>
    <w:rsid w:val="006C782D"/>
    <w:rsid w:val="006C7AF7"/>
    <w:rsid w:val="006D2AEA"/>
    <w:rsid w:val="006D500C"/>
    <w:rsid w:val="006E4985"/>
    <w:rsid w:val="006F66A4"/>
    <w:rsid w:val="006F688D"/>
    <w:rsid w:val="006F70F3"/>
    <w:rsid w:val="006F7E33"/>
    <w:rsid w:val="0070085A"/>
    <w:rsid w:val="00700DDB"/>
    <w:rsid w:val="00700ECB"/>
    <w:rsid w:val="00701E88"/>
    <w:rsid w:val="00704713"/>
    <w:rsid w:val="00705003"/>
    <w:rsid w:val="0070576A"/>
    <w:rsid w:val="00705877"/>
    <w:rsid w:val="00705D0D"/>
    <w:rsid w:val="00706736"/>
    <w:rsid w:val="007125F1"/>
    <w:rsid w:val="00712A59"/>
    <w:rsid w:val="00712F2F"/>
    <w:rsid w:val="0071330F"/>
    <w:rsid w:val="00713920"/>
    <w:rsid w:val="00713D15"/>
    <w:rsid w:val="00715483"/>
    <w:rsid w:val="00715EF4"/>
    <w:rsid w:val="0071608A"/>
    <w:rsid w:val="007175BA"/>
    <w:rsid w:val="007215C9"/>
    <w:rsid w:val="0072242A"/>
    <w:rsid w:val="0072247C"/>
    <w:rsid w:val="00723264"/>
    <w:rsid w:val="00725E32"/>
    <w:rsid w:val="00726415"/>
    <w:rsid w:val="0073024E"/>
    <w:rsid w:val="00735641"/>
    <w:rsid w:val="00735AE7"/>
    <w:rsid w:val="00736D5D"/>
    <w:rsid w:val="007411DE"/>
    <w:rsid w:val="007416EA"/>
    <w:rsid w:val="00742445"/>
    <w:rsid w:val="00742B12"/>
    <w:rsid w:val="00743E06"/>
    <w:rsid w:val="00743FB9"/>
    <w:rsid w:val="00744195"/>
    <w:rsid w:val="007447E3"/>
    <w:rsid w:val="00745857"/>
    <w:rsid w:val="00745D80"/>
    <w:rsid w:val="007478DB"/>
    <w:rsid w:val="00747A0C"/>
    <w:rsid w:val="007514A5"/>
    <w:rsid w:val="00751585"/>
    <w:rsid w:val="00751FA7"/>
    <w:rsid w:val="00755237"/>
    <w:rsid w:val="00755293"/>
    <w:rsid w:val="007565CE"/>
    <w:rsid w:val="00756DC5"/>
    <w:rsid w:val="007611A0"/>
    <w:rsid w:val="007629E7"/>
    <w:rsid w:val="007642E2"/>
    <w:rsid w:val="0076453C"/>
    <w:rsid w:val="0076492D"/>
    <w:rsid w:val="00765177"/>
    <w:rsid w:val="00770740"/>
    <w:rsid w:val="00774269"/>
    <w:rsid w:val="00777233"/>
    <w:rsid w:val="00781010"/>
    <w:rsid w:val="00781E02"/>
    <w:rsid w:val="00783594"/>
    <w:rsid w:val="00784706"/>
    <w:rsid w:val="00786C58"/>
    <w:rsid w:val="00794B05"/>
    <w:rsid w:val="0079733E"/>
    <w:rsid w:val="00797E8B"/>
    <w:rsid w:val="007A0149"/>
    <w:rsid w:val="007A11AC"/>
    <w:rsid w:val="007A1575"/>
    <w:rsid w:val="007A4E72"/>
    <w:rsid w:val="007A61B0"/>
    <w:rsid w:val="007B12F4"/>
    <w:rsid w:val="007B1641"/>
    <w:rsid w:val="007B5876"/>
    <w:rsid w:val="007B597B"/>
    <w:rsid w:val="007C2C83"/>
    <w:rsid w:val="007C3A7D"/>
    <w:rsid w:val="007C3AF7"/>
    <w:rsid w:val="007D052A"/>
    <w:rsid w:val="007D064E"/>
    <w:rsid w:val="007D07F1"/>
    <w:rsid w:val="007D0BF2"/>
    <w:rsid w:val="007D0D99"/>
    <w:rsid w:val="007D2290"/>
    <w:rsid w:val="007D2432"/>
    <w:rsid w:val="007D3951"/>
    <w:rsid w:val="007D5A41"/>
    <w:rsid w:val="007D7729"/>
    <w:rsid w:val="007E01AE"/>
    <w:rsid w:val="007E06A5"/>
    <w:rsid w:val="007E12C6"/>
    <w:rsid w:val="007E1343"/>
    <w:rsid w:val="007E194B"/>
    <w:rsid w:val="007E32C1"/>
    <w:rsid w:val="007E406C"/>
    <w:rsid w:val="007E418C"/>
    <w:rsid w:val="007E5166"/>
    <w:rsid w:val="007E5E1D"/>
    <w:rsid w:val="007F1295"/>
    <w:rsid w:val="007F2431"/>
    <w:rsid w:val="007F25B4"/>
    <w:rsid w:val="007F6FC1"/>
    <w:rsid w:val="007F7E79"/>
    <w:rsid w:val="0080289E"/>
    <w:rsid w:val="00804211"/>
    <w:rsid w:val="00805872"/>
    <w:rsid w:val="00806FEB"/>
    <w:rsid w:val="00810E5D"/>
    <w:rsid w:val="0081262A"/>
    <w:rsid w:val="008132EA"/>
    <w:rsid w:val="00814BCF"/>
    <w:rsid w:val="00815CDB"/>
    <w:rsid w:val="008212E4"/>
    <w:rsid w:val="00824124"/>
    <w:rsid w:val="00825B56"/>
    <w:rsid w:val="00825B9E"/>
    <w:rsid w:val="008305FB"/>
    <w:rsid w:val="008310EB"/>
    <w:rsid w:val="008316E9"/>
    <w:rsid w:val="00831A81"/>
    <w:rsid w:val="00832817"/>
    <w:rsid w:val="00834108"/>
    <w:rsid w:val="00834562"/>
    <w:rsid w:val="00835098"/>
    <w:rsid w:val="008367B2"/>
    <w:rsid w:val="0083754D"/>
    <w:rsid w:val="008379C4"/>
    <w:rsid w:val="008416BD"/>
    <w:rsid w:val="00841BD6"/>
    <w:rsid w:val="00842084"/>
    <w:rsid w:val="00842290"/>
    <w:rsid w:val="00842D4C"/>
    <w:rsid w:val="00845CBC"/>
    <w:rsid w:val="00847A8B"/>
    <w:rsid w:val="0085084A"/>
    <w:rsid w:val="00850C97"/>
    <w:rsid w:val="00850E4D"/>
    <w:rsid w:val="008518A2"/>
    <w:rsid w:val="008566C3"/>
    <w:rsid w:val="00857D6F"/>
    <w:rsid w:val="008608DB"/>
    <w:rsid w:val="00863D51"/>
    <w:rsid w:val="008645C8"/>
    <w:rsid w:val="00864814"/>
    <w:rsid w:val="0086546C"/>
    <w:rsid w:val="0086578A"/>
    <w:rsid w:val="00865A5F"/>
    <w:rsid w:val="00866256"/>
    <w:rsid w:val="008674D1"/>
    <w:rsid w:val="008704C9"/>
    <w:rsid w:val="0087395F"/>
    <w:rsid w:val="00873A2E"/>
    <w:rsid w:val="00873EE3"/>
    <w:rsid w:val="00874219"/>
    <w:rsid w:val="00874ABF"/>
    <w:rsid w:val="00875BE3"/>
    <w:rsid w:val="00875DA7"/>
    <w:rsid w:val="00875DC7"/>
    <w:rsid w:val="00880F5A"/>
    <w:rsid w:val="008815DF"/>
    <w:rsid w:val="0088161A"/>
    <w:rsid w:val="00881F8C"/>
    <w:rsid w:val="008830C1"/>
    <w:rsid w:val="008839A8"/>
    <w:rsid w:val="00884220"/>
    <w:rsid w:val="008873CD"/>
    <w:rsid w:val="00887C93"/>
    <w:rsid w:val="00891BEB"/>
    <w:rsid w:val="00892C4C"/>
    <w:rsid w:val="008955AF"/>
    <w:rsid w:val="00895AB5"/>
    <w:rsid w:val="008967FA"/>
    <w:rsid w:val="0089697E"/>
    <w:rsid w:val="008A09C0"/>
    <w:rsid w:val="008A0FCA"/>
    <w:rsid w:val="008A28A4"/>
    <w:rsid w:val="008A3131"/>
    <w:rsid w:val="008A4039"/>
    <w:rsid w:val="008B20C4"/>
    <w:rsid w:val="008B2F05"/>
    <w:rsid w:val="008B4264"/>
    <w:rsid w:val="008B4EB4"/>
    <w:rsid w:val="008B608C"/>
    <w:rsid w:val="008B63C0"/>
    <w:rsid w:val="008C2216"/>
    <w:rsid w:val="008C3735"/>
    <w:rsid w:val="008C65C2"/>
    <w:rsid w:val="008D0D84"/>
    <w:rsid w:val="008D10F9"/>
    <w:rsid w:val="008D218F"/>
    <w:rsid w:val="008D2641"/>
    <w:rsid w:val="008D3291"/>
    <w:rsid w:val="008D4441"/>
    <w:rsid w:val="008D4BEB"/>
    <w:rsid w:val="008D5795"/>
    <w:rsid w:val="008E057D"/>
    <w:rsid w:val="008E08D3"/>
    <w:rsid w:val="008E33A5"/>
    <w:rsid w:val="008E5E6F"/>
    <w:rsid w:val="008E6BC7"/>
    <w:rsid w:val="008E724B"/>
    <w:rsid w:val="008F0846"/>
    <w:rsid w:val="008F25DC"/>
    <w:rsid w:val="008F4C8E"/>
    <w:rsid w:val="008F7068"/>
    <w:rsid w:val="00900377"/>
    <w:rsid w:val="00900738"/>
    <w:rsid w:val="0090094E"/>
    <w:rsid w:val="009009D7"/>
    <w:rsid w:val="00901632"/>
    <w:rsid w:val="009018D7"/>
    <w:rsid w:val="0090214A"/>
    <w:rsid w:val="009042DA"/>
    <w:rsid w:val="009051B5"/>
    <w:rsid w:val="00906A9F"/>
    <w:rsid w:val="00907784"/>
    <w:rsid w:val="009109FF"/>
    <w:rsid w:val="00911D06"/>
    <w:rsid w:val="00913070"/>
    <w:rsid w:val="009145F7"/>
    <w:rsid w:val="00914A2B"/>
    <w:rsid w:val="009154D6"/>
    <w:rsid w:val="009156B8"/>
    <w:rsid w:val="00915A43"/>
    <w:rsid w:val="00917934"/>
    <w:rsid w:val="00920206"/>
    <w:rsid w:val="0092036B"/>
    <w:rsid w:val="00920F42"/>
    <w:rsid w:val="009215FB"/>
    <w:rsid w:val="0092222C"/>
    <w:rsid w:val="00922BF2"/>
    <w:rsid w:val="00922E8A"/>
    <w:rsid w:val="00922F78"/>
    <w:rsid w:val="00923162"/>
    <w:rsid w:val="009237E9"/>
    <w:rsid w:val="00924EAC"/>
    <w:rsid w:val="0092597C"/>
    <w:rsid w:val="009269A6"/>
    <w:rsid w:val="009272C3"/>
    <w:rsid w:val="0092795C"/>
    <w:rsid w:val="009339EF"/>
    <w:rsid w:val="00941522"/>
    <w:rsid w:val="009418F0"/>
    <w:rsid w:val="00944003"/>
    <w:rsid w:val="009456A3"/>
    <w:rsid w:val="009467E3"/>
    <w:rsid w:val="00946D4F"/>
    <w:rsid w:val="00953342"/>
    <w:rsid w:val="0095440A"/>
    <w:rsid w:val="00954B73"/>
    <w:rsid w:val="009551FD"/>
    <w:rsid w:val="00956E7E"/>
    <w:rsid w:val="00956EA0"/>
    <w:rsid w:val="0095735E"/>
    <w:rsid w:val="00957389"/>
    <w:rsid w:val="00957617"/>
    <w:rsid w:val="009613C7"/>
    <w:rsid w:val="009618DD"/>
    <w:rsid w:val="00962101"/>
    <w:rsid w:val="00962771"/>
    <w:rsid w:val="009630BF"/>
    <w:rsid w:val="00963900"/>
    <w:rsid w:val="00964815"/>
    <w:rsid w:val="00965C7D"/>
    <w:rsid w:val="00966F93"/>
    <w:rsid w:val="0097034B"/>
    <w:rsid w:val="009709EE"/>
    <w:rsid w:val="00970CD7"/>
    <w:rsid w:val="00970DC6"/>
    <w:rsid w:val="00971A62"/>
    <w:rsid w:val="00975112"/>
    <w:rsid w:val="0097660B"/>
    <w:rsid w:val="00976831"/>
    <w:rsid w:val="00977443"/>
    <w:rsid w:val="00980259"/>
    <w:rsid w:val="00980A9E"/>
    <w:rsid w:val="00984E12"/>
    <w:rsid w:val="009859BC"/>
    <w:rsid w:val="00986D35"/>
    <w:rsid w:val="00986F20"/>
    <w:rsid w:val="009875C8"/>
    <w:rsid w:val="00987D49"/>
    <w:rsid w:val="00996645"/>
    <w:rsid w:val="00996F7B"/>
    <w:rsid w:val="009A0FF7"/>
    <w:rsid w:val="009A3D39"/>
    <w:rsid w:val="009A468B"/>
    <w:rsid w:val="009A4693"/>
    <w:rsid w:val="009A4B98"/>
    <w:rsid w:val="009A59D2"/>
    <w:rsid w:val="009A6418"/>
    <w:rsid w:val="009A688F"/>
    <w:rsid w:val="009A7E90"/>
    <w:rsid w:val="009B02E6"/>
    <w:rsid w:val="009B1C87"/>
    <w:rsid w:val="009B2D3A"/>
    <w:rsid w:val="009B5725"/>
    <w:rsid w:val="009B5958"/>
    <w:rsid w:val="009B5F22"/>
    <w:rsid w:val="009B7261"/>
    <w:rsid w:val="009B7478"/>
    <w:rsid w:val="009B7693"/>
    <w:rsid w:val="009C0933"/>
    <w:rsid w:val="009C1619"/>
    <w:rsid w:val="009C2464"/>
    <w:rsid w:val="009C380D"/>
    <w:rsid w:val="009C3C3E"/>
    <w:rsid w:val="009C3E98"/>
    <w:rsid w:val="009C535E"/>
    <w:rsid w:val="009C7063"/>
    <w:rsid w:val="009C77DA"/>
    <w:rsid w:val="009C799D"/>
    <w:rsid w:val="009C7DB5"/>
    <w:rsid w:val="009D0EB7"/>
    <w:rsid w:val="009D45B5"/>
    <w:rsid w:val="009D523A"/>
    <w:rsid w:val="009D6523"/>
    <w:rsid w:val="009D7EBA"/>
    <w:rsid w:val="009E3418"/>
    <w:rsid w:val="009E3598"/>
    <w:rsid w:val="009E5EC7"/>
    <w:rsid w:val="009E60E2"/>
    <w:rsid w:val="009E638D"/>
    <w:rsid w:val="009F1AD3"/>
    <w:rsid w:val="009F2B4C"/>
    <w:rsid w:val="009F513B"/>
    <w:rsid w:val="009F55E0"/>
    <w:rsid w:val="009F5E25"/>
    <w:rsid w:val="009F6728"/>
    <w:rsid w:val="00A0225E"/>
    <w:rsid w:val="00A02D04"/>
    <w:rsid w:val="00A05220"/>
    <w:rsid w:val="00A06B85"/>
    <w:rsid w:val="00A06FCC"/>
    <w:rsid w:val="00A13164"/>
    <w:rsid w:val="00A15762"/>
    <w:rsid w:val="00A161CC"/>
    <w:rsid w:val="00A1638F"/>
    <w:rsid w:val="00A22DDD"/>
    <w:rsid w:val="00A22F13"/>
    <w:rsid w:val="00A235EC"/>
    <w:rsid w:val="00A2435F"/>
    <w:rsid w:val="00A249D5"/>
    <w:rsid w:val="00A24FEB"/>
    <w:rsid w:val="00A30EE2"/>
    <w:rsid w:val="00A31194"/>
    <w:rsid w:val="00A352C9"/>
    <w:rsid w:val="00A35318"/>
    <w:rsid w:val="00A35396"/>
    <w:rsid w:val="00A36A10"/>
    <w:rsid w:val="00A37DC4"/>
    <w:rsid w:val="00A40443"/>
    <w:rsid w:val="00A407F1"/>
    <w:rsid w:val="00A43717"/>
    <w:rsid w:val="00A45DC3"/>
    <w:rsid w:val="00A467BE"/>
    <w:rsid w:val="00A469A3"/>
    <w:rsid w:val="00A4733B"/>
    <w:rsid w:val="00A50072"/>
    <w:rsid w:val="00A5460D"/>
    <w:rsid w:val="00A61DC8"/>
    <w:rsid w:val="00A6446B"/>
    <w:rsid w:val="00A6486F"/>
    <w:rsid w:val="00A65861"/>
    <w:rsid w:val="00A667B1"/>
    <w:rsid w:val="00A67EB0"/>
    <w:rsid w:val="00A7074B"/>
    <w:rsid w:val="00A70E56"/>
    <w:rsid w:val="00A726B8"/>
    <w:rsid w:val="00A74E17"/>
    <w:rsid w:val="00A7511C"/>
    <w:rsid w:val="00A76253"/>
    <w:rsid w:val="00A82DE6"/>
    <w:rsid w:val="00A841E3"/>
    <w:rsid w:val="00A84721"/>
    <w:rsid w:val="00A8507E"/>
    <w:rsid w:val="00A9030B"/>
    <w:rsid w:val="00A908A4"/>
    <w:rsid w:val="00A90BAA"/>
    <w:rsid w:val="00A91A0F"/>
    <w:rsid w:val="00A9213F"/>
    <w:rsid w:val="00A92BDE"/>
    <w:rsid w:val="00A96A96"/>
    <w:rsid w:val="00A97571"/>
    <w:rsid w:val="00AA0CD3"/>
    <w:rsid w:val="00AA150C"/>
    <w:rsid w:val="00AA15B0"/>
    <w:rsid w:val="00AA3FA2"/>
    <w:rsid w:val="00AA696D"/>
    <w:rsid w:val="00AA74BF"/>
    <w:rsid w:val="00AA7B88"/>
    <w:rsid w:val="00AA7CA6"/>
    <w:rsid w:val="00AB1DCA"/>
    <w:rsid w:val="00AB1F42"/>
    <w:rsid w:val="00AB209F"/>
    <w:rsid w:val="00AB2764"/>
    <w:rsid w:val="00AB364C"/>
    <w:rsid w:val="00AB73D1"/>
    <w:rsid w:val="00AB7472"/>
    <w:rsid w:val="00AC1C52"/>
    <w:rsid w:val="00AC2AC8"/>
    <w:rsid w:val="00AC4B03"/>
    <w:rsid w:val="00AC6812"/>
    <w:rsid w:val="00AC7F14"/>
    <w:rsid w:val="00AD500F"/>
    <w:rsid w:val="00AD705E"/>
    <w:rsid w:val="00AE030E"/>
    <w:rsid w:val="00AE283B"/>
    <w:rsid w:val="00AE33E7"/>
    <w:rsid w:val="00AE61B3"/>
    <w:rsid w:val="00AE6BA1"/>
    <w:rsid w:val="00AF2B06"/>
    <w:rsid w:val="00AF43FC"/>
    <w:rsid w:val="00AF5550"/>
    <w:rsid w:val="00B0000E"/>
    <w:rsid w:val="00B0147E"/>
    <w:rsid w:val="00B0214A"/>
    <w:rsid w:val="00B0249C"/>
    <w:rsid w:val="00B026E2"/>
    <w:rsid w:val="00B14AEA"/>
    <w:rsid w:val="00B17C7E"/>
    <w:rsid w:val="00B208C7"/>
    <w:rsid w:val="00B22C45"/>
    <w:rsid w:val="00B22E2D"/>
    <w:rsid w:val="00B23AB6"/>
    <w:rsid w:val="00B25E3C"/>
    <w:rsid w:val="00B30C0E"/>
    <w:rsid w:val="00B30CB5"/>
    <w:rsid w:val="00B33C7A"/>
    <w:rsid w:val="00B33EC3"/>
    <w:rsid w:val="00B34C67"/>
    <w:rsid w:val="00B35B26"/>
    <w:rsid w:val="00B41733"/>
    <w:rsid w:val="00B43155"/>
    <w:rsid w:val="00B44919"/>
    <w:rsid w:val="00B4586B"/>
    <w:rsid w:val="00B46666"/>
    <w:rsid w:val="00B50B10"/>
    <w:rsid w:val="00B5182E"/>
    <w:rsid w:val="00B53178"/>
    <w:rsid w:val="00B54229"/>
    <w:rsid w:val="00B606BD"/>
    <w:rsid w:val="00B61DF4"/>
    <w:rsid w:val="00B623A9"/>
    <w:rsid w:val="00B6321F"/>
    <w:rsid w:val="00B63D46"/>
    <w:rsid w:val="00B63D53"/>
    <w:rsid w:val="00B6454A"/>
    <w:rsid w:val="00B653F1"/>
    <w:rsid w:val="00B66E2E"/>
    <w:rsid w:val="00B678F8"/>
    <w:rsid w:val="00B70CFC"/>
    <w:rsid w:val="00B711F1"/>
    <w:rsid w:val="00B71F2F"/>
    <w:rsid w:val="00B72CE5"/>
    <w:rsid w:val="00B72D82"/>
    <w:rsid w:val="00B75465"/>
    <w:rsid w:val="00B7676B"/>
    <w:rsid w:val="00B80CD3"/>
    <w:rsid w:val="00B811C7"/>
    <w:rsid w:val="00B81555"/>
    <w:rsid w:val="00B81F39"/>
    <w:rsid w:val="00B82109"/>
    <w:rsid w:val="00B8247A"/>
    <w:rsid w:val="00B82ED3"/>
    <w:rsid w:val="00B836BC"/>
    <w:rsid w:val="00B8507C"/>
    <w:rsid w:val="00B85934"/>
    <w:rsid w:val="00B860FC"/>
    <w:rsid w:val="00B90459"/>
    <w:rsid w:val="00B90AA2"/>
    <w:rsid w:val="00B936DD"/>
    <w:rsid w:val="00B93F7F"/>
    <w:rsid w:val="00B94F84"/>
    <w:rsid w:val="00B96504"/>
    <w:rsid w:val="00B96600"/>
    <w:rsid w:val="00B97C4A"/>
    <w:rsid w:val="00BA0874"/>
    <w:rsid w:val="00BA0D1E"/>
    <w:rsid w:val="00BA1A83"/>
    <w:rsid w:val="00BA2EDA"/>
    <w:rsid w:val="00BA4523"/>
    <w:rsid w:val="00BA45F0"/>
    <w:rsid w:val="00BA7017"/>
    <w:rsid w:val="00BB121F"/>
    <w:rsid w:val="00BB2FCB"/>
    <w:rsid w:val="00BB34D6"/>
    <w:rsid w:val="00BB369D"/>
    <w:rsid w:val="00BB4576"/>
    <w:rsid w:val="00BC0348"/>
    <w:rsid w:val="00BC0A46"/>
    <w:rsid w:val="00BC17A8"/>
    <w:rsid w:val="00BC320A"/>
    <w:rsid w:val="00BC394B"/>
    <w:rsid w:val="00BC4319"/>
    <w:rsid w:val="00BC4DE9"/>
    <w:rsid w:val="00BC648E"/>
    <w:rsid w:val="00BD06BC"/>
    <w:rsid w:val="00BD27C8"/>
    <w:rsid w:val="00BD3FBA"/>
    <w:rsid w:val="00BD4E08"/>
    <w:rsid w:val="00BD56F0"/>
    <w:rsid w:val="00BE0094"/>
    <w:rsid w:val="00BE0F82"/>
    <w:rsid w:val="00BE1DDD"/>
    <w:rsid w:val="00BE264A"/>
    <w:rsid w:val="00BE2C59"/>
    <w:rsid w:val="00BE34D1"/>
    <w:rsid w:val="00BE4907"/>
    <w:rsid w:val="00BE564E"/>
    <w:rsid w:val="00BE5AA3"/>
    <w:rsid w:val="00BF2608"/>
    <w:rsid w:val="00BF2855"/>
    <w:rsid w:val="00BF2FA0"/>
    <w:rsid w:val="00BF3224"/>
    <w:rsid w:val="00BF3A34"/>
    <w:rsid w:val="00BF5960"/>
    <w:rsid w:val="00BF7BA2"/>
    <w:rsid w:val="00C00A8C"/>
    <w:rsid w:val="00C0297C"/>
    <w:rsid w:val="00C036E5"/>
    <w:rsid w:val="00C03B69"/>
    <w:rsid w:val="00C04B95"/>
    <w:rsid w:val="00C056E3"/>
    <w:rsid w:val="00C1078C"/>
    <w:rsid w:val="00C13924"/>
    <w:rsid w:val="00C1524C"/>
    <w:rsid w:val="00C15B13"/>
    <w:rsid w:val="00C160D2"/>
    <w:rsid w:val="00C16432"/>
    <w:rsid w:val="00C176B1"/>
    <w:rsid w:val="00C176CB"/>
    <w:rsid w:val="00C205DC"/>
    <w:rsid w:val="00C20B6B"/>
    <w:rsid w:val="00C21DEC"/>
    <w:rsid w:val="00C23CAE"/>
    <w:rsid w:val="00C25796"/>
    <w:rsid w:val="00C2795D"/>
    <w:rsid w:val="00C27AC8"/>
    <w:rsid w:val="00C31680"/>
    <w:rsid w:val="00C31EBE"/>
    <w:rsid w:val="00C32481"/>
    <w:rsid w:val="00C327EC"/>
    <w:rsid w:val="00C3352C"/>
    <w:rsid w:val="00C337BE"/>
    <w:rsid w:val="00C3457F"/>
    <w:rsid w:val="00C34B37"/>
    <w:rsid w:val="00C35553"/>
    <w:rsid w:val="00C35B3D"/>
    <w:rsid w:val="00C35B4F"/>
    <w:rsid w:val="00C37D52"/>
    <w:rsid w:val="00C37D5C"/>
    <w:rsid w:val="00C40C8A"/>
    <w:rsid w:val="00C41E82"/>
    <w:rsid w:val="00C42888"/>
    <w:rsid w:val="00C42B54"/>
    <w:rsid w:val="00C42C96"/>
    <w:rsid w:val="00C43581"/>
    <w:rsid w:val="00C46380"/>
    <w:rsid w:val="00C46C86"/>
    <w:rsid w:val="00C47051"/>
    <w:rsid w:val="00C47EDA"/>
    <w:rsid w:val="00C500A8"/>
    <w:rsid w:val="00C53EED"/>
    <w:rsid w:val="00C54228"/>
    <w:rsid w:val="00C550AD"/>
    <w:rsid w:val="00C559E4"/>
    <w:rsid w:val="00C56785"/>
    <w:rsid w:val="00C56A34"/>
    <w:rsid w:val="00C56E07"/>
    <w:rsid w:val="00C5769A"/>
    <w:rsid w:val="00C604DF"/>
    <w:rsid w:val="00C61A52"/>
    <w:rsid w:val="00C642C8"/>
    <w:rsid w:val="00C64953"/>
    <w:rsid w:val="00C65211"/>
    <w:rsid w:val="00C656A5"/>
    <w:rsid w:val="00C667CF"/>
    <w:rsid w:val="00C67313"/>
    <w:rsid w:val="00C70A14"/>
    <w:rsid w:val="00C71DF4"/>
    <w:rsid w:val="00C7362F"/>
    <w:rsid w:val="00C73B5F"/>
    <w:rsid w:val="00C73FBE"/>
    <w:rsid w:val="00C75110"/>
    <w:rsid w:val="00C75A4B"/>
    <w:rsid w:val="00C82507"/>
    <w:rsid w:val="00C83167"/>
    <w:rsid w:val="00C84DBB"/>
    <w:rsid w:val="00C85230"/>
    <w:rsid w:val="00C85F71"/>
    <w:rsid w:val="00C86FD1"/>
    <w:rsid w:val="00C903CB"/>
    <w:rsid w:val="00C90846"/>
    <w:rsid w:val="00C914E9"/>
    <w:rsid w:val="00C91D45"/>
    <w:rsid w:val="00C936C6"/>
    <w:rsid w:val="00C948EF"/>
    <w:rsid w:val="00C96616"/>
    <w:rsid w:val="00CA21AB"/>
    <w:rsid w:val="00CA3EA9"/>
    <w:rsid w:val="00CA442F"/>
    <w:rsid w:val="00CA4CB5"/>
    <w:rsid w:val="00CA5F6B"/>
    <w:rsid w:val="00CB01BE"/>
    <w:rsid w:val="00CB1CDB"/>
    <w:rsid w:val="00CB2D01"/>
    <w:rsid w:val="00CB2F3C"/>
    <w:rsid w:val="00CB4EBB"/>
    <w:rsid w:val="00CB5B84"/>
    <w:rsid w:val="00CC0396"/>
    <w:rsid w:val="00CC1B06"/>
    <w:rsid w:val="00CC3B32"/>
    <w:rsid w:val="00CC4F92"/>
    <w:rsid w:val="00CC783F"/>
    <w:rsid w:val="00CC7CAC"/>
    <w:rsid w:val="00CD1C35"/>
    <w:rsid w:val="00CD1CA5"/>
    <w:rsid w:val="00CD2E97"/>
    <w:rsid w:val="00CD3E69"/>
    <w:rsid w:val="00CD6753"/>
    <w:rsid w:val="00CD68FD"/>
    <w:rsid w:val="00CD7AA5"/>
    <w:rsid w:val="00CE0315"/>
    <w:rsid w:val="00CE04E0"/>
    <w:rsid w:val="00CE344A"/>
    <w:rsid w:val="00CE4628"/>
    <w:rsid w:val="00CE4A26"/>
    <w:rsid w:val="00CE65C0"/>
    <w:rsid w:val="00CF008B"/>
    <w:rsid w:val="00CF2858"/>
    <w:rsid w:val="00CF331E"/>
    <w:rsid w:val="00CF3649"/>
    <w:rsid w:val="00CF5167"/>
    <w:rsid w:val="00D005E3"/>
    <w:rsid w:val="00D02397"/>
    <w:rsid w:val="00D02D5B"/>
    <w:rsid w:val="00D03F96"/>
    <w:rsid w:val="00D074FD"/>
    <w:rsid w:val="00D1266C"/>
    <w:rsid w:val="00D1315A"/>
    <w:rsid w:val="00D13417"/>
    <w:rsid w:val="00D137DB"/>
    <w:rsid w:val="00D20D8D"/>
    <w:rsid w:val="00D21286"/>
    <w:rsid w:val="00D2170C"/>
    <w:rsid w:val="00D22875"/>
    <w:rsid w:val="00D23293"/>
    <w:rsid w:val="00D24FA6"/>
    <w:rsid w:val="00D25EE1"/>
    <w:rsid w:val="00D266DF"/>
    <w:rsid w:val="00D26B5E"/>
    <w:rsid w:val="00D27944"/>
    <w:rsid w:val="00D27D38"/>
    <w:rsid w:val="00D314F2"/>
    <w:rsid w:val="00D31C89"/>
    <w:rsid w:val="00D31EA8"/>
    <w:rsid w:val="00D33064"/>
    <w:rsid w:val="00D336B7"/>
    <w:rsid w:val="00D33D52"/>
    <w:rsid w:val="00D34404"/>
    <w:rsid w:val="00D34E38"/>
    <w:rsid w:val="00D359BD"/>
    <w:rsid w:val="00D37852"/>
    <w:rsid w:val="00D412DF"/>
    <w:rsid w:val="00D42BD6"/>
    <w:rsid w:val="00D42F8E"/>
    <w:rsid w:val="00D4318F"/>
    <w:rsid w:val="00D45977"/>
    <w:rsid w:val="00D460C4"/>
    <w:rsid w:val="00D46185"/>
    <w:rsid w:val="00D46739"/>
    <w:rsid w:val="00D52634"/>
    <w:rsid w:val="00D5346A"/>
    <w:rsid w:val="00D53775"/>
    <w:rsid w:val="00D53EBC"/>
    <w:rsid w:val="00D5645C"/>
    <w:rsid w:val="00D60272"/>
    <w:rsid w:val="00D61480"/>
    <w:rsid w:val="00D62077"/>
    <w:rsid w:val="00D62F07"/>
    <w:rsid w:val="00D63A2F"/>
    <w:rsid w:val="00D649C9"/>
    <w:rsid w:val="00D656DD"/>
    <w:rsid w:val="00D659F4"/>
    <w:rsid w:val="00D66470"/>
    <w:rsid w:val="00D6783A"/>
    <w:rsid w:val="00D71739"/>
    <w:rsid w:val="00D723CE"/>
    <w:rsid w:val="00D72C2F"/>
    <w:rsid w:val="00D73555"/>
    <w:rsid w:val="00D73C70"/>
    <w:rsid w:val="00D73F3B"/>
    <w:rsid w:val="00D746BE"/>
    <w:rsid w:val="00D771E0"/>
    <w:rsid w:val="00D772AF"/>
    <w:rsid w:val="00D80080"/>
    <w:rsid w:val="00D81236"/>
    <w:rsid w:val="00D812F3"/>
    <w:rsid w:val="00D8156C"/>
    <w:rsid w:val="00D82427"/>
    <w:rsid w:val="00D8426A"/>
    <w:rsid w:val="00D8549E"/>
    <w:rsid w:val="00D86817"/>
    <w:rsid w:val="00D86CF8"/>
    <w:rsid w:val="00D8706D"/>
    <w:rsid w:val="00D9158C"/>
    <w:rsid w:val="00D95C28"/>
    <w:rsid w:val="00D96AF5"/>
    <w:rsid w:val="00D96E27"/>
    <w:rsid w:val="00D96FC4"/>
    <w:rsid w:val="00D97499"/>
    <w:rsid w:val="00DA08AC"/>
    <w:rsid w:val="00DA154B"/>
    <w:rsid w:val="00DA3B9F"/>
    <w:rsid w:val="00DA3FC1"/>
    <w:rsid w:val="00DA5CBC"/>
    <w:rsid w:val="00DB290D"/>
    <w:rsid w:val="00DB3734"/>
    <w:rsid w:val="00DB7556"/>
    <w:rsid w:val="00DB7D9A"/>
    <w:rsid w:val="00DC0466"/>
    <w:rsid w:val="00DC23EE"/>
    <w:rsid w:val="00DC3155"/>
    <w:rsid w:val="00DC54E3"/>
    <w:rsid w:val="00DC6BF2"/>
    <w:rsid w:val="00DC7DD0"/>
    <w:rsid w:val="00DD1462"/>
    <w:rsid w:val="00DD2B3A"/>
    <w:rsid w:val="00DD3662"/>
    <w:rsid w:val="00DD4568"/>
    <w:rsid w:val="00DD502D"/>
    <w:rsid w:val="00DD5939"/>
    <w:rsid w:val="00DD691C"/>
    <w:rsid w:val="00DD7367"/>
    <w:rsid w:val="00DD799D"/>
    <w:rsid w:val="00DD7A21"/>
    <w:rsid w:val="00DD7FBA"/>
    <w:rsid w:val="00DE08A3"/>
    <w:rsid w:val="00DE130D"/>
    <w:rsid w:val="00DE15B2"/>
    <w:rsid w:val="00DE1CEC"/>
    <w:rsid w:val="00DE51DE"/>
    <w:rsid w:val="00DE6273"/>
    <w:rsid w:val="00DE6C92"/>
    <w:rsid w:val="00DF0757"/>
    <w:rsid w:val="00DF2819"/>
    <w:rsid w:val="00E017D1"/>
    <w:rsid w:val="00E01A0C"/>
    <w:rsid w:val="00E0293A"/>
    <w:rsid w:val="00E07329"/>
    <w:rsid w:val="00E111CD"/>
    <w:rsid w:val="00E125A0"/>
    <w:rsid w:val="00E13179"/>
    <w:rsid w:val="00E139F0"/>
    <w:rsid w:val="00E1412B"/>
    <w:rsid w:val="00E17370"/>
    <w:rsid w:val="00E17FB3"/>
    <w:rsid w:val="00E20DC2"/>
    <w:rsid w:val="00E2127F"/>
    <w:rsid w:val="00E22E41"/>
    <w:rsid w:val="00E22E6A"/>
    <w:rsid w:val="00E27EEB"/>
    <w:rsid w:val="00E27F2B"/>
    <w:rsid w:val="00E30871"/>
    <w:rsid w:val="00E31E65"/>
    <w:rsid w:val="00E3287D"/>
    <w:rsid w:val="00E3336B"/>
    <w:rsid w:val="00E33AC3"/>
    <w:rsid w:val="00E3540C"/>
    <w:rsid w:val="00E3622A"/>
    <w:rsid w:val="00E376B4"/>
    <w:rsid w:val="00E37EFB"/>
    <w:rsid w:val="00E40FF1"/>
    <w:rsid w:val="00E41397"/>
    <w:rsid w:val="00E424F4"/>
    <w:rsid w:val="00E428EA"/>
    <w:rsid w:val="00E4428A"/>
    <w:rsid w:val="00E44F4F"/>
    <w:rsid w:val="00E465F7"/>
    <w:rsid w:val="00E4781E"/>
    <w:rsid w:val="00E51231"/>
    <w:rsid w:val="00E51C97"/>
    <w:rsid w:val="00E51DC2"/>
    <w:rsid w:val="00E52E61"/>
    <w:rsid w:val="00E53A58"/>
    <w:rsid w:val="00E563C4"/>
    <w:rsid w:val="00E57A82"/>
    <w:rsid w:val="00E62FA3"/>
    <w:rsid w:val="00E63B0B"/>
    <w:rsid w:val="00E647A4"/>
    <w:rsid w:val="00E64D01"/>
    <w:rsid w:val="00E65CF4"/>
    <w:rsid w:val="00E718FF"/>
    <w:rsid w:val="00E71A79"/>
    <w:rsid w:val="00E72FF5"/>
    <w:rsid w:val="00E73828"/>
    <w:rsid w:val="00E7472E"/>
    <w:rsid w:val="00E76170"/>
    <w:rsid w:val="00E762E9"/>
    <w:rsid w:val="00E76F24"/>
    <w:rsid w:val="00E8135A"/>
    <w:rsid w:val="00E85032"/>
    <w:rsid w:val="00E85A16"/>
    <w:rsid w:val="00E90482"/>
    <w:rsid w:val="00E90606"/>
    <w:rsid w:val="00E91D2C"/>
    <w:rsid w:val="00E924E3"/>
    <w:rsid w:val="00E926FE"/>
    <w:rsid w:val="00E93464"/>
    <w:rsid w:val="00E94275"/>
    <w:rsid w:val="00E960EE"/>
    <w:rsid w:val="00E97FC5"/>
    <w:rsid w:val="00EA0871"/>
    <w:rsid w:val="00EA20E8"/>
    <w:rsid w:val="00EA21EF"/>
    <w:rsid w:val="00EA226D"/>
    <w:rsid w:val="00EA3BC8"/>
    <w:rsid w:val="00EA4D56"/>
    <w:rsid w:val="00EA511B"/>
    <w:rsid w:val="00EA5DC0"/>
    <w:rsid w:val="00EA64C9"/>
    <w:rsid w:val="00EA6D12"/>
    <w:rsid w:val="00EB13AF"/>
    <w:rsid w:val="00EB2DDE"/>
    <w:rsid w:val="00EB35C0"/>
    <w:rsid w:val="00EB55CE"/>
    <w:rsid w:val="00EB568E"/>
    <w:rsid w:val="00EB5B21"/>
    <w:rsid w:val="00EC0B7E"/>
    <w:rsid w:val="00EC1DC6"/>
    <w:rsid w:val="00EC483F"/>
    <w:rsid w:val="00EC5F05"/>
    <w:rsid w:val="00EC60ED"/>
    <w:rsid w:val="00EC7F85"/>
    <w:rsid w:val="00ED08EA"/>
    <w:rsid w:val="00ED48D8"/>
    <w:rsid w:val="00ED5AA5"/>
    <w:rsid w:val="00ED5C15"/>
    <w:rsid w:val="00ED6EE1"/>
    <w:rsid w:val="00ED72F1"/>
    <w:rsid w:val="00EE30A8"/>
    <w:rsid w:val="00EE53AF"/>
    <w:rsid w:val="00EE7521"/>
    <w:rsid w:val="00EE765C"/>
    <w:rsid w:val="00EF07F0"/>
    <w:rsid w:val="00EF1008"/>
    <w:rsid w:val="00EF1211"/>
    <w:rsid w:val="00EF1B01"/>
    <w:rsid w:val="00EF3EEB"/>
    <w:rsid w:val="00F00583"/>
    <w:rsid w:val="00F014BA"/>
    <w:rsid w:val="00F01F44"/>
    <w:rsid w:val="00F0575A"/>
    <w:rsid w:val="00F05FF5"/>
    <w:rsid w:val="00F06F80"/>
    <w:rsid w:val="00F11503"/>
    <w:rsid w:val="00F12D71"/>
    <w:rsid w:val="00F1531A"/>
    <w:rsid w:val="00F1563F"/>
    <w:rsid w:val="00F1572C"/>
    <w:rsid w:val="00F16111"/>
    <w:rsid w:val="00F16B93"/>
    <w:rsid w:val="00F16B94"/>
    <w:rsid w:val="00F16C7B"/>
    <w:rsid w:val="00F17B12"/>
    <w:rsid w:val="00F2073C"/>
    <w:rsid w:val="00F21575"/>
    <w:rsid w:val="00F21BA2"/>
    <w:rsid w:val="00F21FBA"/>
    <w:rsid w:val="00F23E7C"/>
    <w:rsid w:val="00F258A6"/>
    <w:rsid w:val="00F30934"/>
    <w:rsid w:val="00F31E46"/>
    <w:rsid w:val="00F350CF"/>
    <w:rsid w:val="00F3512A"/>
    <w:rsid w:val="00F355AB"/>
    <w:rsid w:val="00F362A2"/>
    <w:rsid w:val="00F36669"/>
    <w:rsid w:val="00F36FC0"/>
    <w:rsid w:val="00F3754E"/>
    <w:rsid w:val="00F415B2"/>
    <w:rsid w:val="00F42FF7"/>
    <w:rsid w:val="00F44251"/>
    <w:rsid w:val="00F45DC3"/>
    <w:rsid w:val="00F4616A"/>
    <w:rsid w:val="00F46D63"/>
    <w:rsid w:val="00F51231"/>
    <w:rsid w:val="00F53FC4"/>
    <w:rsid w:val="00F56878"/>
    <w:rsid w:val="00F577EE"/>
    <w:rsid w:val="00F60E58"/>
    <w:rsid w:val="00F63910"/>
    <w:rsid w:val="00F64CC1"/>
    <w:rsid w:val="00F65C5C"/>
    <w:rsid w:val="00F66E83"/>
    <w:rsid w:val="00F673DB"/>
    <w:rsid w:val="00F675E0"/>
    <w:rsid w:val="00F67ABE"/>
    <w:rsid w:val="00F67F72"/>
    <w:rsid w:val="00F712EC"/>
    <w:rsid w:val="00F71785"/>
    <w:rsid w:val="00F72BB6"/>
    <w:rsid w:val="00F72D50"/>
    <w:rsid w:val="00F72E5A"/>
    <w:rsid w:val="00F73BA7"/>
    <w:rsid w:val="00F74C8B"/>
    <w:rsid w:val="00F75100"/>
    <w:rsid w:val="00F75287"/>
    <w:rsid w:val="00F75B0D"/>
    <w:rsid w:val="00F768A0"/>
    <w:rsid w:val="00F768A8"/>
    <w:rsid w:val="00F7732C"/>
    <w:rsid w:val="00F80A99"/>
    <w:rsid w:val="00F81A16"/>
    <w:rsid w:val="00F82983"/>
    <w:rsid w:val="00F850C6"/>
    <w:rsid w:val="00F860B4"/>
    <w:rsid w:val="00F867AF"/>
    <w:rsid w:val="00F91D80"/>
    <w:rsid w:val="00F93792"/>
    <w:rsid w:val="00F9687A"/>
    <w:rsid w:val="00F97327"/>
    <w:rsid w:val="00F9776D"/>
    <w:rsid w:val="00FA0D57"/>
    <w:rsid w:val="00FA2213"/>
    <w:rsid w:val="00FA3CF8"/>
    <w:rsid w:val="00FA3E6C"/>
    <w:rsid w:val="00FA45A3"/>
    <w:rsid w:val="00FA4A25"/>
    <w:rsid w:val="00FA4F2B"/>
    <w:rsid w:val="00FA5351"/>
    <w:rsid w:val="00FA64AB"/>
    <w:rsid w:val="00FA664C"/>
    <w:rsid w:val="00FB0244"/>
    <w:rsid w:val="00FB332B"/>
    <w:rsid w:val="00FB3478"/>
    <w:rsid w:val="00FB7B25"/>
    <w:rsid w:val="00FC2413"/>
    <w:rsid w:val="00FC3F43"/>
    <w:rsid w:val="00FC6506"/>
    <w:rsid w:val="00FD004D"/>
    <w:rsid w:val="00FD1D9D"/>
    <w:rsid w:val="00FD260B"/>
    <w:rsid w:val="00FD2728"/>
    <w:rsid w:val="00FD2D67"/>
    <w:rsid w:val="00FD3089"/>
    <w:rsid w:val="00FD3E61"/>
    <w:rsid w:val="00FD453F"/>
    <w:rsid w:val="00FD575D"/>
    <w:rsid w:val="00FD5A05"/>
    <w:rsid w:val="00FD674A"/>
    <w:rsid w:val="00FD7AB2"/>
    <w:rsid w:val="00FE085C"/>
    <w:rsid w:val="00FE19BE"/>
    <w:rsid w:val="00FE1C7B"/>
    <w:rsid w:val="00FE1DA8"/>
    <w:rsid w:val="00FE2A88"/>
    <w:rsid w:val="00FE3295"/>
    <w:rsid w:val="00FE3B8C"/>
    <w:rsid w:val="00FE5161"/>
    <w:rsid w:val="00FE7D65"/>
    <w:rsid w:val="00FF0690"/>
    <w:rsid w:val="00FF2F1D"/>
    <w:rsid w:val="00FF2FC0"/>
    <w:rsid w:val="00FF3B73"/>
    <w:rsid w:val="00FF712F"/>
    <w:rsid w:val="00FF724E"/>
    <w:rsid w:val="00FF7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E3704"/>
  <w15:docId w15:val="{46D395ED-535A-4B6D-924C-A135749AC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3828"/>
    <w:rPr>
      <w:rFonts w:ascii="Times New Roman" w:eastAsiaTheme="minorEastAsia" w:hAnsi="Times New Roman"/>
      <w:sz w:val="28"/>
      <w:lang w:eastAsia="ru-RU"/>
    </w:rPr>
  </w:style>
  <w:style w:type="paragraph" w:styleId="1">
    <w:name w:val="heading 1"/>
    <w:aliases w:val="1 Заголовок"/>
    <w:basedOn w:val="a"/>
    <w:next w:val="a"/>
    <w:link w:val="10"/>
    <w:uiPriority w:val="9"/>
    <w:qFormat/>
    <w:rsid w:val="000516E2"/>
    <w:pPr>
      <w:keepNext/>
      <w:keepLines/>
      <w:pageBreakBefore/>
      <w:numPr>
        <w:numId w:val="49"/>
      </w:numPr>
      <w:spacing w:after="0" w:line="360" w:lineRule="auto"/>
      <w:contextualSpacing/>
      <w:jc w:val="both"/>
      <w:outlineLvl w:val="0"/>
    </w:pPr>
    <w:rPr>
      <w:rFonts w:eastAsiaTheme="majorEastAsia" w:cs="Times New Roman"/>
      <w:b/>
      <w:bCs/>
      <w:color w:val="000000" w:themeColor="text1"/>
      <w:szCs w:val="28"/>
    </w:rPr>
  </w:style>
  <w:style w:type="paragraph" w:styleId="2">
    <w:name w:val="heading 2"/>
    <w:basedOn w:val="a"/>
    <w:next w:val="a"/>
    <w:link w:val="20"/>
    <w:uiPriority w:val="9"/>
    <w:unhideWhenUsed/>
    <w:qFormat/>
    <w:rsid w:val="00783594"/>
    <w:pPr>
      <w:keepNext/>
      <w:keepLines/>
      <w:numPr>
        <w:ilvl w:val="1"/>
        <w:numId w:val="30"/>
      </w:numPr>
      <w:spacing w:before="200" w:line="360" w:lineRule="auto"/>
      <w:ind w:left="709" w:firstLine="0"/>
      <w:contextualSpacing/>
      <w:outlineLvl w:val="1"/>
    </w:pPr>
    <w:rPr>
      <w:rFonts w:eastAsiaTheme="majorEastAsia" w:cs="Times New Roman"/>
      <w:b/>
      <w:bCs/>
      <w:color w:val="000000" w:themeColor="text1"/>
      <w:szCs w:val="28"/>
    </w:rPr>
  </w:style>
  <w:style w:type="paragraph" w:styleId="3">
    <w:name w:val="heading 3"/>
    <w:basedOn w:val="2"/>
    <w:next w:val="a"/>
    <w:link w:val="30"/>
    <w:uiPriority w:val="9"/>
    <w:unhideWhenUsed/>
    <w:qFormat/>
    <w:rsid w:val="00880F5A"/>
    <w:pPr>
      <w:numPr>
        <w:ilvl w:val="2"/>
      </w:numPr>
      <w:outlineLvl w:val="2"/>
    </w:pPr>
    <w:rPr>
      <w:i/>
    </w:rPr>
  </w:style>
  <w:style w:type="paragraph" w:styleId="4">
    <w:name w:val="heading 4"/>
    <w:basedOn w:val="3"/>
    <w:next w:val="a"/>
    <w:link w:val="40"/>
    <w:uiPriority w:val="9"/>
    <w:unhideWhenUsed/>
    <w:qFormat/>
    <w:rsid w:val="00880F5A"/>
    <w:pPr>
      <w:numPr>
        <w:ilvl w:val="3"/>
      </w:numPr>
      <w:contextualSpacing w:val="0"/>
      <w:outlineLvl w:val="3"/>
    </w:pPr>
    <w:rPr>
      <w:b w:val="0"/>
    </w:rPr>
  </w:style>
  <w:style w:type="paragraph" w:styleId="5">
    <w:name w:val="heading 5"/>
    <w:basedOn w:val="a"/>
    <w:next w:val="a"/>
    <w:link w:val="50"/>
    <w:uiPriority w:val="9"/>
    <w:semiHidden/>
    <w:unhideWhenUsed/>
    <w:qFormat/>
    <w:rsid w:val="00755237"/>
    <w:pPr>
      <w:keepNext/>
      <w:keepLines/>
      <w:numPr>
        <w:ilvl w:val="4"/>
        <w:numId w:val="30"/>
      </w:numPr>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755237"/>
    <w:pPr>
      <w:keepNext/>
      <w:keepLines/>
      <w:numPr>
        <w:ilvl w:val="5"/>
        <w:numId w:val="30"/>
      </w:numPr>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755237"/>
    <w:pPr>
      <w:keepNext/>
      <w:keepLines/>
      <w:numPr>
        <w:ilvl w:val="6"/>
        <w:numId w:val="30"/>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755237"/>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755237"/>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итул"/>
    <w:basedOn w:val="a"/>
    <w:link w:val="a4"/>
    <w:rsid w:val="000A2074"/>
    <w:pPr>
      <w:spacing w:after="0" w:line="360" w:lineRule="auto"/>
      <w:ind w:firstLine="709"/>
      <w:contextualSpacing/>
      <w:jc w:val="center"/>
    </w:pPr>
    <w:rPr>
      <w:rFonts w:eastAsia="Times New Roman" w:cs="Times New Roman"/>
      <w:bCs/>
      <w:szCs w:val="20"/>
      <w:lang w:eastAsia="en-US"/>
    </w:rPr>
  </w:style>
  <w:style w:type="table" w:styleId="a5">
    <w:name w:val="Table Grid"/>
    <w:basedOn w:val="a1"/>
    <w:uiPriority w:val="59"/>
    <w:qFormat/>
    <w:rsid w:val="00A30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5A17A0"/>
    <w:rPr>
      <w:color w:val="0000FF" w:themeColor="hyperlink"/>
      <w:u w:val="single"/>
    </w:rPr>
  </w:style>
  <w:style w:type="character" w:customStyle="1" w:styleId="11">
    <w:name w:val="Неразрешенное упоминание1"/>
    <w:basedOn w:val="a0"/>
    <w:uiPriority w:val="99"/>
    <w:semiHidden/>
    <w:unhideWhenUsed/>
    <w:rsid w:val="005A17A0"/>
    <w:rPr>
      <w:color w:val="605E5C"/>
      <w:shd w:val="clear" w:color="auto" w:fill="E1DFDD"/>
    </w:rPr>
  </w:style>
  <w:style w:type="paragraph" w:styleId="a7">
    <w:name w:val="header"/>
    <w:basedOn w:val="a"/>
    <w:link w:val="a8"/>
    <w:uiPriority w:val="99"/>
    <w:unhideWhenUsed/>
    <w:rsid w:val="009B1C87"/>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9B1C87"/>
    <w:rPr>
      <w:rFonts w:ascii="Times New Roman" w:eastAsiaTheme="minorEastAsia" w:hAnsi="Times New Roman"/>
      <w:sz w:val="28"/>
      <w:lang w:eastAsia="ru-RU"/>
    </w:rPr>
  </w:style>
  <w:style w:type="paragraph" w:styleId="a9">
    <w:name w:val="footer"/>
    <w:basedOn w:val="a"/>
    <w:link w:val="aa"/>
    <w:uiPriority w:val="99"/>
    <w:unhideWhenUsed/>
    <w:rsid w:val="009B1C87"/>
    <w:pPr>
      <w:tabs>
        <w:tab w:val="center" w:pos="4844"/>
        <w:tab w:val="right" w:pos="9689"/>
      </w:tabs>
      <w:spacing w:after="0" w:line="240" w:lineRule="auto"/>
    </w:pPr>
  </w:style>
  <w:style w:type="character" w:customStyle="1" w:styleId="aa">
    <w:name w:val="Нижний колонтитул Знак"/>
    <w:basedOn w:val="a0"/>
    <w:link w:val="a9"/>
    <w:uiPriority w:val="99"/>
    <w:rsid w:val="009B1C87"/>
    <w:rPr>
      <w:rFonts w:ascii="Times New Roman" w:eastAsiaTheme="minorEastAsia" w:hAnsi="Times New Roman"/>
      <w:sz w:val="28"/>
      <w:lang w:eastAsia="ru-RU"/>
    </w:rPr>
  </w:style>
  <w:style w:type="character" w:styleId="ab">
    <w:name w:val="FollowedHyperlink"/>
    <w:basedOn w:val="a0"/>
    <w:uiPriority w:val="99"/>
    <w:semiHidden/>
    <w:unhideWhenUsed/>
    <w:rsid w:val="00635B71"/>
    <w:rPr>
      <w:color w:val="800080" w:themeColor="followedHyperlink"/>
      <w:u w:val="single"/>
    </w:rPr>
  </w:style>
  <w:style w:type="character" w:customStyle="1" w:styleId="10">
    <w:name w:val="Заголовок 1 Знак"/>
    <w:aliases w:val="1 Заголовок Знак"/>
    <w:basedOn w:val="a0"/>
    <w:link w:val="1"/>
    <w:uiPriority w:val="9"/>
    <w:rsid w:val="000516E2"/>
    <w:rPr>
      <w:rFonts w:ascii="Times New Roman" w:eastAsiaTheme="majorEastAsia" w:hAnsi="Times New Roman" w:cs="Times New Roman"/>
      <w:b/>
      <w:bCs/>
      <w:color w:val="000000" w:themeColor="text1"/>
      <w:sz w:val="28"/>
      <w:szCs w:val="28"/>
      <w:lang w:eastAsia="ru-RU"/>
    </w:rPr>
  </w:style>
  <w:style w:type="paragraph" w:styleId="ac">
    <w:name w:val="TOC Heading"/>
    <w:basedOn w:val="1"/>
    <w:next w:val="a"/>
    <w:uiPriority w:val="39"/>
    <w:unhideWhenUsed/>
    <w:qFormat/>
    <w:rsid w:val="00866256"/>
    <w:pPr>
      <w:spacing w:line="259" w:lineRule="auto"/>
      <w:outlineLvl w:val="9"/>
    </w:pPr>
  </w:style>
  <w:style w:type="paragraph" w:styleId="12">
    <w:name w:val="toc 1"/>
    <w:basedOn w:val="a"/>
    <w:next w:val="a"/>
    <w:autoRedefine/>
    <w:uiPriority w:val="39"/>
    <w:unhideWhenUsed/>
    <w:rsid w:val="00866256"/>
    <w:pPr>
      <w:spacing w:after="100"/>
    </w:pPr>
  </w:style>
  <w:style w:type="paragraph" w:styleId="21">
    <w:name w:val="toc 2"/>
    <w:basedOn w:val="a"/>
    <w:next w:val="a"/>
    <w:autoRedefine/>
    <w:uiPriority w:val="39"/>
    <w:unhideWhenUsed/>
    <w:rsid w:val="00B6454A"/>
    <w:pPr>
      <w:spacing w:after="100"/>
      <w:ind w:left="280"/>
    </w:pPr>
  </w:style>
  <w:style w:type="character" w:customStyle="1" w:styleId="40">
    <w:name w:val="Заголовок 4 Знак"/>
    <w:basedOn w:val="a0"/>
    <w:link w:val="4"/>
    <w:uiPriority w:val="9"/>
    <w:rsid w:val="00880F5A"/>
    <w:rPr>
      <w:rFonts w:ascii="Times New Roman" w:eastAsiaTheme="majorEastAsia" w:hAnsi="Times New Roman" w:cs="Times New Roman"/>
      <w:bCs/>
      <w:i/>
      <w:color w:val="000000" w:themeColor="text1"/>
      <w:sz w:val="28"/>
      <w:szCs w:val="28"/>
      <w:lang w:eastAsia="ru-RU"/>
    </w:rPr>
  </w:style>
  <w:style w:type="character" w:customStyle="1" w:styleId="20">
    <w:name w:val="Заголовок 2 Знак"/>
    <w:basedOn w:val="a0"/>
    <w:link w:val="2"/>
    <w:uiPriority w:val="9"/>
    <w:rsid w:val="00783594"/>
    <w:rPr>
      <w:rFonts w:ascii="Times New Roman" w:eastAsiaTheme="majorEastAsia" w:hAnsi="Times New Roman" w:cs="Times New Roman"/>
      <w:b/>
      <w:bCs/>
      <w:color w:val="000000" w:themeColor="text1"/>
      <w:sz w:val="28"/>
      <w:szCs w:val="28"/>
      <w:lang w:eastAsia="ru-RU"/>
    </w:rPr>
  </w:style>
  <w:style w:type="paragraph" w:styleId="ad">
    <w:name w:val="List Paragraph"/>
    <w:aliases w:val="ПАРАГРАФ,Bullet List,FooterText,numbered,Paragraphe de liste1,lp1,Абзац списка3,Цветной список - Акцент 11,СПИСОК,Второй абзац списка,Абзац списка11,Абзац списка для документа,Нумерация,Bullet 1"/>
    <w:basedOn w:val="a"/>
    <w:link w:val="ae"/>
    <w:uiPriority w:val="34"/>
    <w:qFormat/>
    <w:rsid w:val="00EA3BC8"/>
    <w:pPr>
      <w:spacing w:after="0" w:line="360" w:lineRule="auto"/>
      <w:ind w:left="720" w:firstLine="709"/>
      <w:contextualSpacing/>
      <w:jc w:val="both"/>
    </w:pPr>
    <w:rPr>
      <w:rFonts w:eastAsiaTheme="minorHAnsi"/>
      <w:lang w:eastAsia="en-US"/>
    </w:rPr>
  </w:style>
  <w:style w:type="character" w:customStyle="1" w:styleId="ae">
    <w:name w:val="Абзац списка Знак"/>
    <w:aliases w:val="ПАРАГРАФ Знак,Bullet List Знак,FooterText Знак,numbered Знак,Paragraphe de liste1 Знак,lp1 Знак,Абзац списка3 Знак,Цветной список - Акцент 11 Знак,СПИСОК Знак,Второй абзац списка Знак,Абзац списка11 Знак,Абзац списка для документа Знак"/>
    <w:link w:val="ad"/>
    <w:uiPriority w:val="34"/>
    <w:locked/>
    <w:rsid w:val="00EA3BC8"/>
    <w:rPr>
      <w:rFonts w:ascii="Times New Roman" w:hAnsi="Times New Roman"/>
      <w:sz w:val="28"/>
    </w:rPr>
  </w:style>
  <w:style w:type="paragraph" w:styleId="af">
    <w:name w:val="No Spacing"/>
    <w:uiPriority w:val="1"/>
    <w:qFormat/>
    <w:rsid w:val="000071FF"/>
    <w:pPr>
      <w:spacing w:after="0" w:line="240" w:lineRule="auto"/>
    </w:pPr>
    <w:rPr>
      <w:rFonts w:ascii="Times New Roman" w:eastAsiaTheme="minorEastAsia" w:hAnsi="Times New Roman"/>
      <w:sz w:val="28"/>
      <w:lang w:eastAsia="ru-RU"/>
    </w:rPr>
  </w:style>
  <w:style w:type="character" w:styleId="af0">
    <w:name w:val="annotation reference"/>
    <w:basedOn w:val="a0"/>
    <w:uiPriority w:val="99"/>
    <w:semiHidden/>
    <w:unhideWhenUsed/>
    <w:rsid w:val="00531B23"/>
    <w:rPr>
      <w:sz w:val="16"/>
      <w:szCs w:val="16"/>
    </w:rPr>
  </w:style>
  <w:style w:type="paragraph" w:styleId="af1">
    <w:name w:val="annotation text"/>
    <w:basedOn w:val="a"/>
    <w:link w:val="af2"/>
    <w:uiPriority w:val="99"/>
    <w:semiHidden/>
    <w:unhideWhenUsed/>
    <w:rsid w:val="00531B23"/>
    <w:pPr>
      <w:spacing w:line="240" w:lineRule="auto"/>
    </w:pPr>
    <w:rPr>
      <w:sz w:val="20"/>
      <w:szCs w:val="20"/>
    </w:rPr>
  </w:style>
  <w:style w:type="character" w:customStyle="1" w:styleId="af2">
    <w:name w:val="Текст примечания Знак"/>
    <w:basedOn w:val="a0"/>
    <w:link w:val="af1"/>
    <w:uiPriority w:val="99"/>
    <w:semiHidden/>
    <w:rsid w:val="00531B23"/>
    <w:rPr>
      <w:rFonts w:ascii="Times New Roman" w:eastAsiaTheme="minorEastAsia" w:hAnsi="Times New Roman"/>
      <w:sz w:val="20"/>
      <w:szCs w:val="20"/>
      <w:lang w:eastAsia="ru-RU"/>
    </w:rPr>
  </w:style>
  <w:style w:type="paragraph" w:styleId="af3">
    <w:name w:val="annotation subject"/>
    <w:basedOn w:val="af1"/>
    <w:next w:val="af1"/>
    <w:link w:val="af4"/>
    <w:uiPriority w:val="99"/>
    <w:semiHidden/>
    <w:unhideWhenUsed/>
    <w:rsid w:val="00531B23"/>
    <w:rPr>
      <w:b/>
      <w:bCs/>
    </w:rPr>
  </w:style>
  <w:style w:type="character" w:customStyle="1" w:styleId="af4">
    <w:name w:val="Тема примечания Знак"/>
    <w:basedOn w:val="af2"/>
    <w:link w:val="af3"/>
    <w:uiPriority w:val="99"/>
    <w:semiHidden/>
    <w:rsid w:val="00531B23"/>
    <w:rPr>
      <w:rFonts w:ascii="Times New Roman" w:eastAsiaTheme="minorEastAsia" w:hAnsi="Times New Roman"/>
      <w:b/>
      <w:bCs/>
      <w:sz w:val="20"/>
      <w:szCs w:val="20"/>
      <w:lang w:eastAsia="ru-RU"/>
    </w:rPr>
  </w:style>
  <w:style w:type="paragraph" w:styleId="af5">
    <w:name w:val="Balloon Text"/>
    <w:basedOn w:val="a"/>
    <w:link w:val="af6"/>
    <w:uiPriority w:val="99"/>
    <w:semiHidden/>
    <w:unhideWhenUsed/>
    <w:rsid w:val="00531B23"/>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531B23"/>
    <w:rPr>
      <w:rFonts w:ascii="Segoe UI" w:eastAsiaTheme="minorEastAsia" w:hAnsi="Segoe UI" w:cs="Segoe UI"/>
      <w:sz w:val="18"/>
      <w:szCs w:val="18"/>
      <w:lang w:eastAsia="ru-RU"/>
    </w:rPr>
  </w:style>
  <w:style w:type="character" w:customStyle="1" w:styleId="30">
    <w:name w:val="Заголовок 3 Знак"/>
    <w:basedOn w:val="a0"/>
    <w:link w:val="3"/>
    <w:uiPriority w:val="9"/>
    <w:rsid w:val="00880F5A"/>
    <w:rPr>
      <w:rFonts w:ascii="Times New Roman" w:eastAsiaTheme="majorEastAsia" w:hAnsi="Times New Roman" w:cs="Times New Roman"/>
      <w:b/>
      <w:bCs/>
      <w:i/>
      <w:color w:val="000000" w:themeColor="text1"/>
      <w:sz w:val="28"/>
      <w:szCs w:val="28"/>
      <w:lang w:eastAsia="ru-RU"/>
    </w:rPr>
  </w:style>
  <w:style w:type="paragraph" w:styleId="31">
    <w:name w:val="toc 3"/>
    <w:basedOn w:val="a"/>
    <w:next w:val="a"/>
    <w:autoRedefine/>
    <w:uiPriority w:val="39"/>
    <w:unhideWhenUsed/>
    <w:rsid w:val="00C04B95"/>
    <w:pPr>
      <w:spacing w:after="100"/>
      <w:ind w:left="560"/>
    </w:pPr>
  </w:style>
  <w:style w:type="numbering" w:customStyle="1" w:styleId="13">
    <w:name w:val="Текущий список1"/>
    <w:uiPriority w:val="99"/>
    <w:rsid w:val="00DD5939"/>
  </w:style>
  <w:style w:type="paragraph" w:styleId="af7">
    <w:name w:val="caption"/>
    <w:basedOn w:val="a"/>
    <w:next w:val="a"/>
    <w:uiPriority w:val="35"/>
    <w:unhideWhenUsed/>
    <w:qFormat/>
    <w:rsid w:val="00704713"/>
    <w:pPr>
      <w:spacing w:line="240" w:lineRule="auto"/>
      <w:ind w:firstLine="709"/>
      <w:jc w:val="both"/>
    </w:pPr>
    <w:rPr>
      <w:i/>
      <w:iCs/>
      <w:color w:val="1F497D" w:themeColor="text2"/>
      <w:sz w:val="18"/>
      <w:szCs w:val="18"/>
    </w:rPr>
  </w:style>
  <w:style w:type="character" w:customStyle="1" w:styleId="50">
    <w:name w:val="Заголовок 5 Знак"/>
    <w:basedOn w:val="a0"/>
    <w:link w:val="5"/>
    <w:uiPriority w:val="9"/>
    <w:semiHidden/>
    <w:rsid w:val="00755237"/>
    <w:rPr>
      <w:rFonts w:asciiTheme="majorHAnsi" w:eastAsiaTheme="majorEastAsia" w:hAnsiTheme="majorHAnsi" w:cstheme="majorBidi"/>
      <w:color w:val="365F91" w:themeColor="accent1" w:themeShade="BF"/>
      <w:sz w:val="28"/>
      <w:lang w:eastAsia="ru-RU"/>
    </w:rPr>
  </w:style>
  <w:style w:type="character" w:customStyle="1" w:styleId="60">
    <w:name w:val="Заголовок 6 Знак"/>
    <w:basedOn w:val="a0"/>
    <w:link w:val="6"/>
    <w:uiPriority w:val="9"/>
    <w:semiHidden/>
    <w:rsid w:val="00755237"/>
    <w:rPr>
      <w:rFonts w:asciiTheme="majorHAnsi" w:eastAsiaTheme="majorEastAsia" w:hAnsiTheme="majorHAnsi" w:cstheme="majorBidi"/>
      <w:color w:val="243F60" w:themeColor="accent1" w:themeShade="7F"/>
      <w:sz w:val="28"/>
      <w:lang w:eastAsia="ru-RU"/>
    </w:rPr>
  </w:style>
  <w:style w:type="character" w:customStyle="1" w:styleId="70">
    <w:name w:val="Заголовок 7 Знак"/>
    <w:basedOn w:val="a0"/>
    <w:link w:val="7"/>
    <w:uiPriority w:val="9"/>
    <w:semiHidden/>
    <w:rsid w:val="00755237"/>
    <w:rPr>
      <w:rFonts w:asciiTheme="majorHAnsi" w:eastAsiaTheme="majorEastAsia" w:hAnsiTheme="majorHAnsi" w:cstheme="majorBidi"/>
      <w:i/>
      <w:iCs/>
      <w:color w:val="243F60" w:themeColor="accent1" w:themeShade="7F"/>
      <w:sz w:val="28"/>
      <w:lang w:eastAsia="ru-RU"/>
    </w:rPr>
  </w:style>
  <w:style w:type="character" w:customStyle="1" w:styleId="80">
    <w:name w:val="Заголовок 8 Знак"/>
    <w:basedOn w:val="a0"/>
    <w:link w:val="8"/>
    <w:uiPriority w:val="9"/>
    <w:semiHidden/>
    <w:rsid w:val="00755237"/>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755237"/>
    <w:rPr>
      <w:rFonts w:asciiTheme="majorHAnsi" w:eastAsiaTheme="majorEastAsia" w:hAnsiTheme="majorHAnsi" w:cstheme="majorBidi"/>
      <w:i/>
      <w:iCs/>
      <w:color w:val="272727" w:themeColor="text1" w:themeTint="D8"/>
      <w:sz w:val="21"/>
      <w:szCs w:val="21"/>
      <w:lang w:eastAsia="ru-RU"/>
    </w:rPr>
  </w:style>
  <w:style w:type="table" w:customStyle="1" w:styleId="TableNormal">
    <w:name w:val="Table Normal"/>
    <w:uiPriority w:val="2"/>
    <w:semiHidden/>
    <w:unhideWhenUsed/>
    <w:qFormat/>
    <w:rsid w:val="005D15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
    <w:name w:val="Table"/>
    <w:basedOn w:val="a"/>
    <w:link w:val="Table0"/>
    <w:uiPriority w:val="1"/>
    <w:qFormat/>
    <w:rsid w:val="00A91A0F"/>
    <w:pPr>
      <w:spacing w:after="0" w:line="240" w:lineRule="auto"/>
    </w:pPr>
    <w:rPr>
      <w:rFonts w:eastAsia="Calibri"/>
      <w:color w:val="000000"/>
      <w:sz w:val="24"/>
    </w:rPr>
  </w:style>
  <w:style w:type="character" w:styleId="af8">
    <w:name w:val="Placeholder Text"/>
    <w:basedOn w:val="a0"/>
    <w:uiPriority w:val="99"/>
    <w:semiHidden/>
    <w:rsid w:val="007F25B4"/>
    <w:rPr>
      <w:color w:val="666666"/>
    </w:rPr>
  </w:style>
  <w:style w:type="character" w:styleId="af9">
    <w:name w:val="Unresolved Mention"/>
    <w:basedOn w:val="a0"/>
    <w:uiPriority w:val="99"/>
    <w:semiHidden/>
    <w:unhideWhenUsed/>
    <w:rsid w:val="003B47EB"/>
    <w:rPr>
      <w:color w:val="605E5C"/>
      <w:shd w:val="clear" w:color="auto" w:fill="E1DFDD"/>
    </w:rPr>
  </w:style>
  <w:style w:type="paragraph" w:styleId="afa">
    <w:name w:val="Normal (Web)"/>
    <w:basedOn w:val="a"/>
    <w:uiPriority w:val="99"/>
    <w:unhideWhenUsed/>
    <w:rsid w:val="00723264"/>
    <w:pPr>
      <w:spacing w:before="100" w:beforeAutospacing="1" w:after="100" w:afterAutospacing="1" w:line="240" w:lineRule="auto"/>
    </w:pPr>
    <w:rPr>
      <w:rFonts w:eastAsia="Times New Roman" w:cs="Times New Roman"/>
      <w:sz w:val="24"/>
      <w:szCs w:val="24"/>
    </w:rPr>
  </w:style>
  <w:style w:type="paragraph" w:customStyle="1" w:styleId="afb">
    <w:name w:val="Базовый"/>
    <w:basedOn w:val="a"/>
    <w:next w:val="a"/>
    <w:autoRedefine/>
    <w:qFormat/>
    <w:rsid w:val="00A70E56"/>
    <w:pPr>
      <w:spacing w:after="0" w:line="360" w:lineRule="auto"/>
      <w:ind w:firstLine="709"/>
      <w:contextualSpacing/>
      <w:jc w:val="both"/>
    </w:pPr>
  </w:style>
  <w:style w:type="paragraph" w:customStyle="1" w:styleId="afc">
    <w:name w:val="Название таблиц"/>
    <w:basedOn w:val="a"/>
    <w:link w:val="afd"/>
    <w:qFormat/>
    <w:rsid w:val="00633EEE"/>
    <w:pPr>
      <w:spacing w:after="0" w:line="360" w:lineRule="auto"/>
      <w:jc w:val="both"/>
    </w:pPr>
    <w:rPr>
      <w:sz w:val="24"/>
      <w:szCs w:val="20"/>
    </w:rPr>
  </w:style>
  <w:style w:type="character" w:customStyle="1" w:styleId="afd">
    <w:name w:val="Название таблиц Знак"/>
    <w:basedOn w:val="a0"/>
    <w:link w:val="afc"/>
    <w:rsid w:val="00633EEE"/>
    <w:rPr>
      <w:rFonts w:ascii="Times New Roman" w:eastAsiaTheme="minorEastAsia" w:hAnsi="Times New Roman"/>
      <w:sz w:val="24"/>
      <w:szCs w:val="20"/>
      <w:lang w:eastAsia="ru-RU"/>
    </w:rPr>
  </w:style>
  <w:style w:type="character" w:customStyle="1" w:styleId="vlist-s">
    <w:name w:val="vlist-s"/>
    <w:basedOn w:val="a0"/>
    <w:rsid w:val="00D86CF8"/>
  </w:style>
  <w:style w:type="character" w:styleId="afe">
    <w:name w:val="Strong"/>
    <w:basedOn w:val="a0"/>
    <w:uiPriority w:val="22"/>
    <w:qFormat/>
    <w:rsid w:val="008A28A4"/>
    <w:rPr>
      <w:b/>
      <w:bCs/>
    </w:rPr>
  </w:style>
  <w:style w:type="paragraph" w:customStyle="1" w:styleId="text">
    <w:name w:val="text"/>
    <w:basedOn w:val="a"/>
    <w:link w:val="text0"/>
    <w:qFormat/>
    <w:rsid w:val="007642E2"/>
    <w:pPr>
      <w:spacing w:after="0" w:line="360" w:lineRule="auto"/>
      <w:ind w:firstLine="709"/>
      <w:contextualSpacing/>
      <w:jc w:val="both"/>
    </w:pPr>
    <w:rPr>
      <w:rFonts w:eastAsia="Times New Roman" w:cs="Times New Roman"/>
      <w:bCs/>
      <w:szCs w:val="24"/>
      <w:lang w:eastAsia="en-US"/>
    </w:rPr>
  </w:style>
  <w:style w:type="character" w:customStyle="1" w:styleId="text0">
    <w:name w:val="text Знак"/>
    <w:basedOn w:val="a0"/>
    <w:link w:val="text"/>
    <w:rsid w:val="007642E2"/>
    <w:rPr>
      <w:rFonts w:ascii="Times New Roman" w:eastAsia="Times New Roman" w:hAnsi="Times New Roman" w:cs="Times New Roman"/>
      <w:bCs/>
      <w:sz w:val="28"/>
      <w:szCs w:val="24"/>
    </w:rPr>
  </w:style>
  <w:style w:type="paragraph" w:styleId="aff">
    <w:name w:val="Bibliography"/>
    <w:basedOn w:val="a"/>
    <w:next w:val="a"/>
    <w:link w:val="aff0"/>
    <w:uiPriority w:val="37"/>
    <w:unhideWhenUsed/>
    <w:rsid w:val="00911D06"/>
    <w:pPr>
      <w:spacing w:after="240" w:line="240" w:lineRule="auto"/>
    </w:pPr>
  </w:style>
  <w:style w:type="character" w:customStyle="1" w:styleId="a4">
    <w:name w:val="Титул Знак"/>
    <w:basedOn w:val="a0"/>
    <w:link w:val="a3"/>
    <w:rsid w:val="00C82507"/>
    <w:rPr>
      <w:rFonts w:ascii="Times New Roman" w:eastAsia="Times New Roman" w:hAnsi="Times New Roman" w:cs="Times New Roman"/>
      <w:bCs/>
      <w:sz w:val="28"/>
      <w:szCs w:val="20"/>
    </w:rPr>
  </w:style>
  <w:style w:type="paragraph" w:customStyle="1" w:styleId="font-claude-response-body">
    <w:name w:val="font-claude-response-body"/>
    <w:basedOn w:val="a"/>
    <w:rsid w:val="00D649C9"/>
    <w:pPr>
      <w:spacing w:before="100" w:beforeAutospacing="1" w:after="100" w:afterAutospacing="1" w:line="240" w:lineRule="auto"/>
    </w:pPr>
    <w:rPr>
      <w:rFonts w:eastAsia="Times New Roman" w:cs="Times New Roman"/>
      <w:sz w:val="24"/>
      <w:szCs w:val="24"/>
    </w:rPr>
  </w:style>
  <w:style w:type="character" w:customStyle="1" w:styleId="Table0">
    <w:name w:val="Table Знак"/>
    <w:basedOn w:val="a0"/>
    <w:link w:val="Table"/>
    <w:uiPriority w:val="1"/>
    <w:rsid w:val="00344611"/>
    <w:rPr>
      <w:rFonts w:ascii="Times New Roman" w:eastAsia="Calibri" w:hAnsi="Times New Roman"/>
      <w:color w:val="000000"/>
      <w:sz w:val="24"/>
      <w:lang w:eastAsia="ru-RU"/>
    </w:rPr>
  </w:style>
  <w:style w:type="paragraph" w:customStyle="1" w:styleId="aff1">
    <w:name w:val="Библиография"/>
    <w:basedOn w:val="aff"/>
    <w:link w:val="aff2"/>
    <w:qFormat/>
    <w:rsid w:val="00797E8B"/>
    <w:pPr>
      <w:spacing w:after="0" w:line="360" w:lineRule="auto"/>
      <w:ind w:firstLine="709"/>
    </w:pPr>
    <w:rPr>
      <w:rFonts w:cs="Times New Roman"/>
    </w:rPr>
  </w:style>
  <w:style w:type="character" w:customStyle="1" w:styleId="aff0">
    <w:name w:val="Список литературы Знак"/>
    <w:basedOn w:val="a0"/>
    <w:link w:val="aff"/>
    <w:uiPriority w:val="37"/>
    <w:rsid w:val="00797E8B"/>
    <w:rPr>
      <w:rFonts w:ascii="Times New Roman" w:eastAsiaTheme="minorEastAsia" w:hAnsi="Times New Roman"/>
      <w:sz w:val="28"/>
      <w:lang w:eastAsia="ru-RU"/>
    </w:rPr>
  </w:style>
  <w:style w:type="character" w:customStyle="1" w:styleId="aff2">
    <w:name w:val="Библиография Знак"/>
    <w:basedOn w:val="aff0"/>
    <w:link w:val="aff1"/>
    <w:rsid w:val="00797E8B"/>
    <w:rPr>
      <w:rFonts w:ascii="Times New Roman" w:eastAsiaTheme="minorEastAsia" w:hAnsi="Times New Roman" w:cs="Times New Roman"/>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4500">
      <w:bodyDiv w:val="1"/>
      <w:marLeft w:val="0"/>
      <w:marRight w:val="0"/>
      <w:marTop w:val="0"/>
      <w:marBottom w:val="0"/>
      <w:divBdr>
        <w:top w:val="none" w:sz="0" w:space="0" w:color="auto"/>
        <w:left w:val="none" w:sz="0" w:space="0" w:color="auto"/>
        <w:bottom w:val="none" w:sz="0" w:space="0" w:color="auto"/>
        <w:right w:val="none" w:sz="0" w:space="0" w:color="auto"/>
      </w:divBdr>
    </w:div>
    <w:div w:id="126049739">
      <w:bodyDiv w:val="1"/>
      <w:marLeft w:val="0"/>
      <w:marRight w:val="0"/>
      <w:marTop w:val="0"/>
      <w:marBottom w:val="0"/>
      <w:divBdr>
        <w:top w:val="none" w:sz="0" w:space="0" w:color="auto"/>
        <w:left w:val="none" w:sz="0" w:space="0" w:color="auto"/>
        <w:bottom w:val="none" w:sz="0" w:space="0" w:color="auto"/>
        <w:right w:val="none" w:sz="0" w:space="0" w:color="auto"/>
      </w:divBdr>
    </w:div>
    <w:div w:id="203832684">
      <w:bodyDiv w:val="1"/>
      <w:marLeft w:val="0"/>
      <w:marRight w:val="0"/>
      <w:marTop w:val="0"/>
      <w:marBottom w:val="0"/>
      <w:divBdr>
        <w:top w:val="none" w:sz="0" w:space="0" w:color="auto"/>
        <w:left w:val="none" w:sz="0" w:space="0" w:color="auto"/>
        <w:bottom w:val="none" w:sz="0" w:space="0" w:color="auto"/>
        <w:right w:val="none" w:sz="0" w:space="0" w:color="auto"/>
      </w:divBdr>
    </w:div>
    <w:div w:id="416555389">
      <w:bodyDiv w:val="1"/>
      <w:marLeft w:val="0"/>
      <w:marRight w:val="0"/>
      <w:marTop w:val="0"/>
      <w:marBottom w:val="0"/>
      <w:divBdr>
        <w:top w:val="none" w:sz="0" w:space="0" w:color="auto"/>
        <w:left w:val="none" w:sz="0" w:space="0" w:color="auto"/>
        <w:bottom w:val="none" w:sz="0" w:space="0" w:color="auto"/>
        <w:right w:val="none" w:sz="0" w:space="0" w:color="auto"/>
      </w:divBdr>
    </w:div>
    <w:div w:id="486291869">
      <w:bodyDiv w:val="1"/>
      <w:marLeft w:val="0"/>
      <w:marRight w:val="0"/>
      <w:marTop w:val="0"/>
      <w:marBottom w:val="0"/>
      <w:divBdr>
        <w:top w:val="none" w:sz="0" w:space="0" w:color="auto"/>
        <w:left w:val="none" w:sz="0" w:space="0" w:color="auto"/>
        <w:bottom w:val="none" w:sz="0" w:space="0" w:color="auto"/>
        <w:right w:val="none" w:sz="0" w:space="0" w:color="auto"/>
      </w:divBdr>
    </w:div>
    <w:div w:id="489366207">
      <w:bodyDiv w:val="1"/>
      <w:marLeft w:val="0"/>
      <w:marRight w:val="0"/>
      <w:marTop w:val="0"/>
      <w:marBottom w:val="0"/>
      <w:divBdr>
        <w:top w:val="none" w:sz="0" w:space="0" w:color="auto"/>
        <w:left w:val="none" w:sz="0" w:space="0" w:color="auto"/>
        <w:bottom w:val="none" w:sz="0" w:space="0" w:color="auto"/>
        <w:right w:val="none" w:sz="0" w:space="0" w:color="auto"/>
      </w:divBdr>
    </w:div>
    <w:div w:id="637606705">
      <w:bodyDiv w:val="1"/>
      <w:marLeft w:val="0"/>
      <w:marRight w:val="0"/>
      <w:marTop w:val="0"/>
      <w:marBottom w:val="0"/>
      <w:divBdr>
        <w:top w:val="none" w:sz="0" w:space="0" w:color="auto"/>
        <w:left w:val="none" w:sz="0" w:space="0" w:color="auto"/>
        <w:bottom w:val="none" w:sz="0" w:space="0" w:color="auto"/>
        <w:right w:val="none" w:sz="0" w:space="0" w:color="auto"/>
      </w:divBdr>
    </w:div>
    <w:div w:id="646015889">
      <w:bodyDiv w:val="1"/>
      <w:marLeft w:val="0"/>
      <w:marRight w:val="0"/>
      <w:marTop w:val="0"/>
      <w:marBottom w:val="0"/>
      <w:divBdr>
        <w:top w:val="none" w:sz="0" w:space="0" w:color="auto"/>
        <w:left w:val="none" w:sz="0" w:space="0" w:color="auto"/>
        <w:bottom w:val="none" w:sz="0" w:space="0" w:color="auto"/>
        <w:right w:val="none" w:sz="0" w:space="0" w:color="auto"/>
      </w:divBdr>
    </w:div>
    <w:div w:id="721750448">
      <w:bodyDiv w:val="1"/>
      <w:marLeft w:val="0"/>
      <w:marRight w:val="0"/>
      <w:marTop w:val="0"/>
      <w:marBottom w:val="0"/>
      <w:divBdr>
        <w:top w:val="none" w:sz="0" w:space="0" w:color="auto"/>
        <w:left w:val="none" w:sz="0" w:space="0" w:color="auto"/>
        <w:bottom w:val="none" w:sz="0" w:space="0" w:color="auto"/>
        <w:right w:val="none" w:sz="0" w:space="0" w:color="auto"/>
      </w:divBdr>
    </w:div>
    <w:div w:id="735208355">
      <w:bodyDiv w:val="1"/>
      <w:marLeft w:val="0"/>
      <w:marRight w:val="0"/>
      <w:marTop w:val="0"/>
      <w:marBottom w:val="0"/>
      <w:divBdr>
        <w:top w:val="none" w:sz="0" w:space="0" w:color="auto"/>
        <w:left w:val="none" w:sz="0" w:space="0" w:color="auto"/>
        <w:bottom w:val="none" w:sz="0" w:space="0" w:color="auto"/>
        <w:right w:val="none" w:sz="0" w:space="0" w:color="auto"/>
      </w:divBdr>
    </w:div>
    <w:div w:id="923538294">
      <w:bodyDiv w:val="1"/>
      <w:marLeft w:val="0"/>
      <w:marRight w:val="0"/>
      <w:marTop w:val="0"/>
      <w:marBottom w:val="0"/>
      <w:divBdr>
        <w:top w:val="none" w:sz="0" w:space="0" w:color="auto"/>
        <w:left w:val="none" w:sz="0" w:space="0" w:color="auto"/>
        <w:bottom w:val="none" w:sz="0" w:space="0" w:color="auto"/>
        <w:right w:val="none" w:sz="0" w:space="0" w:color="auto"/>
      </w:divBdr>
    </w:div>
    <w:div w:id="964694646">
      <w:bodyDiv w:val="1"/>
      <w:marLeft w:val="0"/>
      <w:marRight w:val="0"/>
      <w:marTop w:val="0"/>
      <w:marBottom w:val="0"/>
      <w:divBdr>
        <w:top w:val="none" w:sz="0" w:space="0" w:color="auto"/>
        <w:left w:val="none" w:sz="0" w:space="0" w:color="auto"/>
        <w:bottom w:val="none" w:sz="0" w:space="0" w:color="auto"/>
        <w:right w:val="none" w:sz="0" w:space="0" w:color="auto"/>
      </w:divBdr>
    </w:div>
    <w:div w:id="1028802097">
      <w:bodyDiv w:val="1"/>
      <w:marLeft w:val="0"/>
      <w:marRight w:val="0"/>
      <w:marTop w:val="0"/>
      <w:marBottom w:val="0"/>
      <w:divBdr>
        <w:top w:val="none" w:sz="0" w:space="0" w:color="auto"/>
        <w:left w:val="none" w:sz="0" w:space="0" w:color="auto"/>
        <w:bottom w:val="none" w:sz="0" w:space="0" w:color="auto"/>
        <w:right w:val="none" w:sz="0" w:space="0" w:color="auto"/>
      </w:divBdr>
    </w:div>
    <w:div w:id="1058095104">
      <w:bodyDiv w:val="1"/>
      <w:marLeft w:val="0"/>
      <w:marRight w:val="0"/>
      <w:marTop w:val="0"/>
      <w:marBottom w:val="0"/>
      <w:divBdr>
        <w:top w:val="none" w:sz="0" w:space="0" w:color="auto"/>
        <w:left w:val="none" w:sz="0" w:space="0" w:color="auto"/>
        <w:bottom w:val="none" w:sz="0" w:space="0" w:color="auto"/>
        <w:right w:val="none" w:sz="0" w:space="0" w:color="auto"/>
      </w:divBdr>
    </w:div>
    <w:div w:id="1390373774">
      <w:bodyDiv w:val="1"/>
      <w:marLeft w:val="0"/>
      <w:marRight w:val="0"/>
      <w:marTop w:val="0"/>
      <w:marBottom w:val="0"/>
      <w:divBdr>
        <w:top w:val="none" w:sz="0" w:space="0" w:color="auto"/>
        <w:left w:val="none" w:sz="0" w:space="0" w:color="auto"/>
        <w:bottom w:val="none" w:sz="0" w:space="0" w:color="auto"/>
        <w:right w:val="none" w:sz="0" w:space="0" w:color="auto"/>
      </w:divBdr>
    </w:div>
    <w:div w:id="1396973469">
      <w:bodyDiv w:val="1"/>
      <w:marLeft w:val="0"/>
      <w:marRight w:val="0"/>
      <w:marTop w:val="0"/>
      <w:marBottom w:val="0"/>
      <w:divBdr>
        <w:top w:val="none" w:sz="0" w:space="0" w:color="auto"/>
        <w:left w:val="none" w:sz="0" w:space="0" w:color="auto"/>
        <w:bottom w:val="none" w:sz="0" w:space="0" w:color="auto"/>
        <w:right w:val="none" w:sz="0" w:space="0" w:color="auto"/>
      </w:divBdr>
    </w:div>
    <w:div w:id="1528760884">
      <w:bodyDiv w:val="1"/>
      <w:marLeft w:val="0"/>
      <w:marRight w:val="0"/>
      <w:marTop w:val="0"/>
      <w:marBottom w:val="0"/>
      <w:divBdr>
        <w:top w:val="none" w:sz="0" w:space="0" w:color="auto"/>
        <w:left w:val="none" w:sz="0" w:space="0" w:color="auto"/>
        <w:bottom w:val="none" w:sz="0" w:space="0" w:color="auto"/>
        <w:right w:val="none" w:sz="0" w:space="0" w:color="auto"/>
      </w:divBdr>
    </w:div>
    <w:div w:id="1665549968">
      <w:bodyDiv w:val="1"/>
      <w:marLeft w:val="0"/>
      <w:marRight w:val="0"/>
      <w:marTop w:val="0"/>
      <w:marBottom w:val="0"/>
      <w:divBdr>
        <w:top w:val="none" w:sz="0" w:space="0" w:color="auto"/>
        <w:left w:val="none" w:sz="0" w:space="0" w:color="auto"/>
        <w:bottom w:val="none" w:sz="0" w:space="0" w:color="auto"/>
        <w:right w:val="none" w:sz="0" w:space="0" w:color="auto"/>
      </w:divBdr>
    </w:div>
    <w:div w:id="1667171214">
      <w:bodyDiv w:val="1"/>
      <w:marLeft w:val="0"/>
      <w:marRight w:val="0"/>
      <w:marTop w:val="0"/>
      <w:marBottom w:val="0"/>
      <w:divBdr>
        <w:top w:val="none" w:sz="0" w:space="0" w:color="auto"/>
        <w:left w:val="none" w:sz="0" w:space="0" w:color="auto"/>
        <w:bottom w:val="none" w:sz="0" w:space="0" w:color="auto"/>
        <w:right w:val="none" w:sz="0" w:space="0" w:color="auto"/>
      </w:divBdr>
    </w:div>
    <w:div w:id="1731224079">
      <w:bodyDiv w:val="1"/>
      <w:marLeft w:val="0"/>
      <w:marRight w:val="0"/>
      <w:marTop w:val="0"/>
      <w:marBottom w:val="0"/>
      <w:divBdr>
        <w:top w:val="none" w:sz="0" w:space="0" w:color="auto"/>
        <w:left w:val="none" w:sz="0" w:space="0" w:color="auto"/>
        <w:bottom w:val="none" w:sz="0" w:space="0" w:color="auto"/>
        <w:right w:val="none" w:sz="0" w:space="0" w:color="auto"/>
      </w:divBdr>
    </w:div>
    <w:div w:id="1763062780">
      <w:bodyDiv w:val="1"/>
      <w:marLeft w:val="0"/>
      <w:marRight w:val="0"/>
      <w:marTop w:val="0"/>
      <w:marBottom w:val="0"/>
      <w:divBdr>
        <w:top w:val="none" w:sz="0" w:space="0" w:color="auto"/>
        <w:left w:val="none" w:sz="0" w:space="0" w:color="auto"/>
        <w:bottom w:val="none" w:sz="0" w:space="0" w:color="auto"/>
        <w:right w:val="none" w:sz="0" w:space="0" w:color="auto"/>
      </w:divBdr>
    </w:div>
    <w:div w:id="1992445078">
      <w:bodyDiv w:val="1"/>
      <w:marLeft w:val="0"/>
      <w:marRight w:val="0"/>
      <w:marTop w:val="0"/>
      <w:marBottom w:val="0"/>
      <w:divBdr>
        <w:top w:val="none" w:sz="0" w:space="0" w:color="auto"/>
        <w:left w:val="none" w:sz="0" w:space="0" w:color="auto"/>
        <w:bottom w:val="none" w:sz="0" w:space="0" w:color="auto"/>
        <w:right w:val="none" w:sz="0" w:space="0" w:color="auto"/>
      </w:divBdr>
    </w:div>
    <w:div w:id="2016574034">
      <w:bodyDiv w:val="1"/>
      <w:marLeft w:val="0"/>
      <w:marRight w:val="0"/>
      <w:marTop w:val="0"/>
      <w:marBottom w:val="0"/>
      <w:divBdr>
        <w:top w:val="none" w:sz="0" w:space="0" w:color="auto"/>
        <w:left w:val="none" w:sz="0" w:space="0" w:color="auto"/>
        <w:bottom w:val="none" w:sz="0" w:space="0" w:color="auto"/>
        <w:right w:val="none" w:sz="0" w:space="0" w:color="auto"/>
      </w:divBdr>
    </w:div>
    <w:div w:id="2027905420">
      <w:bodyDiv w:val="1"/>
      <w:marLeft w:val="0"/>
      <w:marRight w:val="0"/>
      <w:marTop w:val="0"/>
      <w:marBottom w:val="0"/>
      <w:divBdr>
        <w:top w:val="none" w:sz="0" w:space="0" w:color="auto"/>
        <w:left w:val="none" w:sz="0" w:space="0" w:color="auto"/>
        <w:bottom w:val="none" w:sz="0" w:space="0" w:color="auto"/>
        <w:right w:val="none" w:sz="0" w:space="0" w:color="auto"/>
      </w:divBdr>
    </w:div>
    <w:div w:id="2086686890">
      <w:bodyDiv w:val="1"/>
      <w:marLeft w:val="0"/>
      <w:marRight w:val="0"/>
      <w:marTop w:val="0"/>
      <w:marBottom w:val="0"/>
      <w:divBdr>
        <w:top w:val="none" w:sz="0" w:space="0" w:color="auto"/>
        <w:left w:val="none" w:sz="0" w:space="0" w:color="auto"/>
        <w:bottom w:val="none" w:sz="0" w:space="0" w:color="auto"/>
        <w:right w:val="none" w:sz="0" w:space="0" w:color="auto"/>
      </w:divBdr>
    </w:div>
    <w:div w:id="2103529174">
      <w:bodyDiv w:val="1"/>
      <w:marLeft w:val="0"/>
      <w:marRight w:val="0"/>
      <w:marTop w:val="0"/>
      <w:marBottom w:val="0"/>
      <w:divBdr>
        <w:top w:val="none" w:sz="0" w:space="0" w:color="auto"/>
        <w:left w:val="none" w:sz="0" w:space="0" w:color="auto"/>
        <w:bottom w:val="none" w:sz="0" w:space="0" w:color="auto"/>
        <w:right w:val="none" w:sz="0" w:space="0" w:color="auto"/>
      </w:divBdr>
    </w:div>
    <w:div w:id="212680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a\Documents\Files\files_mephi\04%20&#1069;&#1041;\&#1040;&#1085;&#1090;&#1080;&#1087;&#1077;&#1085;&#1082;&#1086;&#1044;&#1040;_&#1057;22-712_&#1051;&#1056;3\&#1040;&#1085;&#1090;&#1080;&#1087;&#1077;&#1085;&#1082;&#1086;&#1044;&#1040;_&#1057;22-712_&#1051;&#1056;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ЭБ</a:t>
            </a:r>
            <a:r>
              <a:rPr lang="ru-RU" baseline="0"/>
              <a:t> БиГ</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'Step 6'!$C$1</c:f>
              <c:strCache>
                <c:ptCount val="1"/>
                <c:pt idx="0">
                  <c:v>К_эб</c:v>
                </c:pt>
              </c:strCache>
            </c:strRef>
          </c:tx>
          <c:spPr>
            <a:solidFill>
              <a:schemeClr val="accent1"/>
            </a:solidFill>
            <a:ln>
              <a:noFill/>
            </a:ln>
            <a:effectLst/>
          </c:spPr>
          <c:invertIfNegative val="0"/>
          <c:cat>
            <c:strRef>
              <c:f>'Step 6'!$B$2:$B$15</c:f>
              <c:strCache>
                <c:ptCount val="14"/>
                <c:pt idx="0">
                  <c:v>Интегральный показатель экономической безопасности государства</c:v>
                </c:pt>
                <c:pt idx="2">
                  <c:v>Способность экономики региона к устойчивому росту</c:v>
                </c:pt>
                <c:pt idx="3">
                  <c:v>Энергетическая составляющая</c:v>
                </c:pt>
                <c:pt idx="4">
                  <c:v>Внешнеэкономическая составляющая</c:v>
                </c:pt>
                <c:pt idx="5">
                  <c:v>Инвестиционно-инновационная составляющая</c:v>
                </c:pt>
                <c:pt idx="6">
                  <c:v>Демографическая составляющая</c:v>
                </c:pt>
                <c:pt idx="7">
                  <c:v>Финансовая составляющая</c:v>
                </c:pt>
                <c:pt idx="8">
                  <c:v>Обеспечение приемлемого уровня жизни в регионе</c:v>
                </c:pt>
                <c:pt idx="9">
                  <c:v>Научно-техническая составляющая</c:v>
                </c:pt>
                <c:pt idx="10">
                  <c:v>Производственная составляющая</c:v>
                </c:pt>
                <c:pt idx="11">
                  <c:v>Продовольственная составляющая</c:v>
                </c:pt>
                <c:pt idx="12">
                  <c:v>Социальная составляющая</c:v>
                </c:pt>
                <c:pt idx="13">
                  <c:v>Экологическая составляющая</c:v>
                </c:pt>
              </c:strCache>
            </c:strRef>
          </c:cat>
          <c:val>
            <c:numRef>
              <c:f>'Step 6'!$C$2:$C$15</c:f>
              <c:numCache>
                <c:formatCode>General</c:formatCode>
                <c:ptCount val="14"/>
                <c:pt idx="0" formatCode="0.00">
                  <c:v>1.0691389015235599</c:v>
                </c:pt>
                <c:pt idx="2" formatCode="0.00">
                  <c:v>1.165423958686197</c:v>
                </c:pt>
                <c:pt idx="3" formatCode="0.00">
                  <c:v>1.3152936583147536</c:v>
                </c:pt>
                <c:pt idx="4" formatCode="0.00">
                  <c:v>1.2369338530132019</c:v>
                </c:pt>
                <c:pt idx="5" formatCode="0.00">
                  <c:v>1.2253052538297722</c:v>
                </c:pt>
                <c:pt idx="6" formatCode="0.00">
                  <c:v>0.81732143210837294</c:v>
                </c:pt>
                <c:pt idx="7" formatCode="0.00">
                  <c:v>1.2322655961648843</c:v>
                </c:pt>
                <c:pt idx="8" formatCode="0.00">
                  <c:v>0.97285384436092293</c:v>
                </c:pt>
                <c:pt idx="9" formatCode="0.00">
                  <c:v>0.91836846010403717</c:v>
                </c:pt>
                <c:pt idx="10" formatCode="0.00">
                  <c:v>1.0625686406951085</c:v>
                </c:pt>
                <c:pt idx="11" formatCode="0.00">
                  <c:v>0.90940971905903023</c:v>
                </c:pt>
                <c:pt idx="12" formatCode="0.00">
                  <c:v>0.93707680083872313</c:v>
                </c:pt>
                <c:pt idx="13" formatCode="0.00">
                  <c:v>1.0368456011077158</c:v>
                </c:pt>
              </c:numCache>
            </c:numRef>
          </c:val>
          <c:extLst>
            <c:ext xmlns:c16="http://schemas.microsoft.com/office/drawing/2014/chart" uri="{C3380CC4-5D6E-409C-BE32-E72D297353CC}">
              <c16:uniqueId val="{00000000-41C1-4C41-A6EB-B15FD02A058A}"/>
            </c:ext>
          </c:extLst>
        </c:ser>
        <c:dLbls>
          <c:showLegendKey val="0"/>
          <c:showVal val="0"/>
          <c:showCatName val="0"/>
          <c:showSerName val="0"/>
          <c:showPercent val="0"/>
          <c:showBubbleSize val="0"/>
        </c:dLbls>
        <c:gapWidth val="182"/>
        <c:axId val="1793196912"/>
        <c:axId val="1793193072"/>
      </c:barChart>
      <c:catAx>
        <c:axId val="1793196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3193072"/>
        <c:crosses val="autoZero"/>
        <c:auto val="1"/>
        <c:lblAlgn val="ctr"/>
        <c:lblOffset val="100"/>
        <c:noMultiLvlLbl val="0"/>
      </c:catAx>
      <c:valAx>
        <c:axId val="179319307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3196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C0B32E-AC4F-4E62-8E45-0EDF959B2536}">
  <we:reference id="wa200010453" version="1.0.0.1" store="en-US" storeType="OMEX"/>
  <we:alternateReferences>
    <we:reference id="wa200010453" version="1.0.0.1" store="en-US" storeType="OMEX"/>
  </we:alternateReferences>
  <we:properties>
    <we:property name="claude.fileId" value="&quot;247ba45b-2575-461e-bdf3-bcd4cb4692c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CA287-D9DF-4E9D-8A0F-48932805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7642</TotalTime>
  <Pages>1</Pages>
  <Words>9349</Words>
  <Characters>53295</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ada-win</dc:creator>
  <cp:lastModifiedBy>ada</cp:lastModifiedBy>
  <cp:revision>1100</cp:revision>
  <dcterms:created xsi:type="dcterms:W3CDTF">2019-02-04T15:26:00Z</dcterms:created>
  <dcterms:modified xsi:type="dcterms:W3CDTF">2026-05-13T18:30:00Z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id="8thexA6y"/&gt;&lt;style id="http://www.zotero.org/styles/GOST-R-7.0.5-2008%20numeric%20type-alphabetic" locale="ru-RU" hasBibliography="1" bibliographyStyleHasBeenSet="1"/&gt;&lt;prefs&gt;&lt;pref name="fieldType" </vt:lpwstr>
  </property>
  <property fmtid="{D5CDD505-2E9C-101B-9397-08002B2CF9AE}" pid="3" name="ZOTERO_PREF_2">
    <vt:lpwstr>value="Field"/&gt;&lt;pref name="automaticJournalAbbreviations" value="true"/&gt;&lt;/prefs&gt;&lt;/data&gt;</vt:lpwstr>
  </property>
</Properties>
</file>