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095" w:type="dxa"/>
        <w:jc w:val="center"/>
        <w:tblLayout w:type="fixed"/>
        <w:tblLook w:val="01E0" w:firstRow="1" w:lastRow="1" w:firstColumn="1" w:lastColumn="1" w:noHBand="0" w:noVBand="0"/>
      </w:tblPr>
      <w:tblGrid>
        <w:gridCol w:w="10095"/>
      </w:tblGrid>
      <w:tr w:rsidR="0036579C" w:rsidRPr="0036579C" w14:paraId="3835A52E" w14:textId="77777777" w:rsidTr="00C31680">
        <w:trPr>
          <w:trHeight w:val="278"/>
          <w:jc w:val="center"/>
        </w:trPr>
        <w:tc>
          <w:tcPr>
            <w:tcW w:w="10095" w:type="dxa"/>
            <w:hideMark/>
          </w:tcPr>
          <w:p w14:paraId="26FC4D7E" w14:textId="77777777" w:rsidR="0036579C" w:rsidRPr="0036579C" w:rsidRDefault="0036579C" w:rsidP="0036579C">
            <w:pPr>
              <w:spacing w:after="0" w:line="240" w:lineRule="auto"/>
              <w:jc w:val="center"/>
              <w:rPr>
                <w:rFonts w:eastAsia="Calibri" w:cs="Times New Roman"/>
                <w:spacing w:val="20"/>
                <w:sz w:val="24"/>
                <w:szCs w:val="24"/>
                <w:lang w:eastAsia="en-US"/>
              </w:rPr>
            </w:pPr>
            <w:bookmarkStart w:id="0" w:name="_Hlk116938666"/>
            <w:bookmarkEnd w:id="0"/>
            <w:r w:rsidRPr="0036579C">
              <w:rPr>
                <w:rFonts w:eastAsia="Calibri" w:cs="Times New Roman"/>
                <w:spacing w:val="20"/>
                <w:sz w:val="22"/>
                <w:szCs w:val="24"/>
                <w:lang w:eastAsia="en-US"/>
              </w:rPr>
              <w:t>МИНИСТЕРСТВО НАУКИ И ВЫСШЕГО ОБРАЗОВАНИЯ РОССИЙСКОЙ ФЕДЕРАЦИИ</w:t>
            </w:r>
          </w:p>
        </w:tc>
      </w:tr>
      <w:tr w:rsidR="0036579C" w:rsidRPr="0036579C" w14:paraId="7652E0F8" w14:textId="77777777" w:rsidTr="00C31680">
        <w:trPr>
          <w:trHeight w:val="612"/>
          <w:jc w:val="center"/>
        </w:trPr>
        <w:tc>
          <w:tcPr>
            <w:tcW w:w="10095" w:type="dxa"/>
            <w:hideMark/>
          </w:tcPr>
          <w:p w14:paraId="7D0E9758" w14:textId="77777777" w:rsidR="0036579C" w:rsidRPr="0036579C" w:rsidRDefault="0036579C" w:rsidP="0036579C">
            <w:pPr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36579C">
              <w:rPr>
                <w:rFonts w:eastAsia="Calibri" w:cs="Times New Roman"/>
                <w:sz w:val="24"/>
                <w:szCs w:val="24"/>
                <w:lang w:eastAsia="en-US"/>
              </w:rPr>
              <w:t xml:space="preserve">Федеральное государственное автономное образовательное учреждение </w:t>
            </w:r>
          </w:p>
          <w:p w14:paraId="33D10FAB" w14:textId="77777777" w:rsidR="0036579C" w:rsidRPr="0036579C" w:rsidRDefault="0036579C" w:rsidP="0036579C">
            <w:pPr>
              <w:spacing w:after="0" w:line="240" w:lineRule="auto"/>
              <w:jc w:val="center"/>
              <w:rPr>
                <w:rFonts w:eastAsia="Calibri" w:cs="Times New Roman"/>
                <w:spacing w:val="20"/>
                <w:sz w:val="24"/>
                <w:szCs w:val="24"/>
                <w:lang w:eastAsia="en-US"/>
              </w:rPr>
            </w:pPr>
            <w:r w:rsidRPr="0036579C">
              <w:rPr>
                <w:rFonts w:eastAsia="Calibri" w:cs="Times New Roman"/>
                <w:sz w:val="24"/>
                <w:szCs w:val="24"/>
                <w:lang w:eastAsia="en-US"/>
              </w:rPr>
              <w:t>высшего образования</w:t>
            </w:r>
          </w:p>
        </w:tc>
      </w:tr>
      <w:tr w:rsidR="0036579C" w:rsidRPr="0036579C" w14:paraId="236A09AB" w14:textId="77777777" w:rsidTr="00C31680">
        <w:trPr>
          <w:trHeight w:val="314"/>
          <w:jc w:val="center"/>
        </w:trPr>
        <w:tc>
          <w:tcPr>
            <w:tcW w:w="10095" w:type="dxa"/>
          </w:tcPr>
          <w:p w14:paraId="648D7FBB" w14:textId="77777777" w:rsidR="0036579C" w:rsidRPr="0036579C" w:rsidRDefault="0036579C" w:rsidP="0036579C">
            <w:pPr>
              <w:spacing w:after="0" w:line="240" w:lineRule="auto"/>
              <w:jc w:val="center"/>
              <w:rPr>
                <w:rFonts w:eastAsia="Calibri" w:cs="Times New Roman"/>
                <w:sz w:val="24"/>
                <w:szCs w:val="24"/>
                <w:lang w:eastAsia="en-US"/>
              </w:rPr>
            </w:pPr>
            <w:r w:rsidRPr="0036579C">
              <w:rPr>
                <w:rFonts w:eastAsia="Calibri" w:cs="Times New Roman"/>
                <w:sz w:val="24"/>
                <w:szCs w:val="24"/>
                <w:lang w:eastAsia="en-US"/>
              </w:rPr>
              <w:t>НАЦИОНАЛЬНЫЙ ИССЛЕДОВАТЕЛЬСКИЙ ЯДЕРНЫЙ УНИВЕРСИТЕТ «МИФИ»</w:t>
            </w:r>
          </w:p>
        </w:tc>
      </w:tr>
    </w:tbl>
    <w:p w14:paraId="3601ABB4" w14:textId="77777777" w:rsidR="000A2074" w:rsidRDefault="002E0585" w:rsidP="000A2074">
      <w:pPr>
        <w:pStyle w:val="a3"/>
        <w:spacing w:line="240" w:lineRule="auto"/>
        <w:ind w:firstLine="0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12CCC1" wp14:editId="6745DCEE">
                <wp:simplePos x="0" y="0"/>
                <wp:positionH relativeFrom="column">
                  <wp:posOffset>-451485</wp:posOffset>
                </wp:positionH>
                <wp:positionV relativeFrom="paragraph">
                  <wp:posOffset>140970</wp:posOffset>
                </wp:positionV>
                <wp:extent cx="6612890" cy="0"/>
                <wp:effectExtent l="0" t="0" r="0" b="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1289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6527ACD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5.55pt,11.1pt" to="485.1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" strokecolor="black [3213]"/>
            </w:pict>
          </mc:Fallback>
        </mc:AlternateContent>
      </w:r>
      <w:r w:rsidR="000A2074">
        <w:rPr>
          <w:sz w:val="24"/>
          <w:szCs w:val="24"/>
        </w:rPr>
        <w:t xml:space="preserve"> </w:t>
      </w:r>
    </w:p>
    <w:p w14:paraId="7924F646" w14:textId="77777777" w:rsidR="0036579C" w:rsidRPr="00F1531A" w:rsidRDefault="0036579C" w:rsidP="000A2074">
      <w:pPr>
        <w:spacing w:before="120" w:after="0"/>
        <w:jc w:val="center"/>
        <w:rPr>
          <w:sz w:val="24"/>
          <w:szCs w:val="24"/>
        </w:rPr>
      </w:pPr>
    </w:p>
    <w:p w14:paraId="1A08CC20" w14:textId="77777777" w:rsidR="000A2074" w:rsidRPr="00736D5D" w:rsidRDefault="000A2074" w:rsidP="000A2074">
      <w:pPr>
        <w:spacing w:before="120" w:after="0"/>
        <w:jc w:val="center"/>
        <w:rPr>
          <w:szCs w:val="28"/>
        </w:rPr>
      </w:pPr>
      <w:r w:rsidRPr="00736D5D">
        <w:rPr>
          <w:szCs w:val="28"/>
        </w:rPr>
        <w:t>КАФЕДРА ФИНАНСОВОГО МОНИТОРИНГА</w:t>
      </w:r>
    </w:p>
    <w:p w14:paraId="5E8BA24B" w14:textId="77777777" w:rsidR="000A2074" w:rsidRPr="00736D5D" w:rsidRDefault="000A2074" w:rsidP="000A2074">
      <w:pPr>
        <w:pStyle w:val="a3"/>
        <w:rPr>
          <w:szCs w:val="28"/>
        </w:rPr>
      </w:pPr>
    </w:p>
    <w:p w14:paraId="2DDDF9B4" w14:textId="77777777" w:rsidR="0029063C" w:rsidRDefault="0029063C" w:rsidP="0029063C">
      <w:pPr>
        <w:spacing w:after="0" w:line="480" w:lineRule="auto"/>
        <w:jc w:val="center"/>
        <w:rPr>
          <w:szCs w:val="28"/>
        </w:rPr>
      </w:pPr>
    </w:p>
    <w:p w14:paraId="37C13BCB" w14:textId="77777777" w:rsidR="00081D89" w:rsidRPr="00736D5D" w:rsidRDefault="00081D89" w:rsidP="0029063C">
      <w:pPr>
        <w:spacing w:after="0" w:line="480" w:lineRule="auto"/>
        <w:jc w:val="center"/>
        <w:rPr>
          <w:szCs w:val="28"/>
        </w:rPr>
      </w:pPr>
    </w:p>
    <w:p w14:paraId="0B1FA694" w14:textId="3941254B" w:rsidR="0036579C" w:rsidRPr="00736D5D" w:rsidRDefault="003A058E" w:rsidP="0029063C">
      <w:pPr>
        <w:spacing w:after="0" w:line="360" w:lineRule="auto"/>
        <w:jc w:val="center"/>
        <w:rPr>
          <w:b/>
          <w:szCs w:val="28"/>
        </w:rPr>
      </w:pPr>
      <w:r>
        <w:rPr>
          <w:b/>
          <w:szCs w:val="28"/>
        </w:rPr>
        <w:t>ЛАБОРАТОРНАЯ РАБОТА</w:t>
      </w:r>
    </w:p>
    <w:p w14:paraId="58462859" w14:textId="77777777" w:rsidR="00610D15" w:rsidRDefault="00610D15" w:rsidP="0029063C">
      <w:pPr>
        <w:spacing w:after="0" w:line="360" w:lineRule="auto"/>
        <w:jc w:val="center"/>
        <w:rPr>
          <w:szCs w:val="28"/>
        </w:rPr>
      </w:pPr>
      <w:r w:rsidRPr="00736D5D">
        <w:rPr>
          <w:szCs w:val="28"/>
        </w:rPr>
        <w:t>ПО ДИСЦИПЛИНЕ «ЭКОНОМИЧЕСКАЯ БЕЗОПАСНОСТЬ»</w:t>
      </w:r>
    </w:p>
    <w:p w14:paraId="1686BB19" w14:textId="77777777" w:rsidR="00736D5D" w:rsidRPr="00736D5D" w:rsidRDefault="00736D5D" w:rsidP="0029063C">
      <w:pPr>
        <w:spacing w:after="0" w:line="360" w:lineRule="auto"/>
        <w:jc w:val="center"/>
        <w:rPr>
          <w:szCs w:val="28"/>
        </w:rPr>
      </w:pPr>
    </w:p>
    <w:p w14:paraId="49C45C9D" w14:textId="77777777" w:rsidR="000A2074" w:rsidRPr="00736D5D" w:rsidRDefault="00610D15" w:rsidP="00736D5D">
      <w:pPr>
        <w:spacing w:after="0" w:line="360" w:lineRule="auto"/>
        <w:jc w:val="center"/>
        <w:rPr>
          <w:b/>
          <w:szCs w:val="28"/>
        </w:rPr>
      </w:pPr>
      <w:r w:rsidRPr="00736D5D">
        <w:rPr>
          <w:b/>
          <w:szCs w:val="28"/>
        </w:rPr>
        <w:t>НА ТЕМУ</w:t>
      </w:r>
    </w:p>
    <w:p w14:paraId="29FC134A" w14:textId="77777777" w:rsidR="00A92BDE" w:rsidRDefault="00442CA0" w:rsidP="00A92BDE">
      <w:pPr>
        <w:pStyle w:val="a3"/>
      </w:pPr>
      <w:r w:rsidRPr="00736D5D">
        <w:t>«</w:t>
      </w:r>
      <w:r w:rsidR="00A92BDE">
        <w:t>КОНТЕНТ-АНАЛИЗ ПОНЯТИЯ И СУЩНОСТИ</w:t>
      </w:r>
    </w:p>
    <w:p w14:paraId="0D21C529" w14:textId="467CD433" w:rsidR="000A2074" w:rsidRPr="00736D5D" w:rsidRDefault="00A92BDE" w:rsidP="00A92BDE">
      <w:pPr>
        <w:pStyle w:val="a3"/>
        <w:ind w:firstLine="0"/>
      </w:pPr>
      <w:r>
        <w:t>ЭКОНОМИЧЕСКОЙ БЕЗОПАСНОСТИ ГОСУДАРСТВА</w:t>
      </w:r>
      <w:r w:rsidR="00C40C8A" w:rsidRPr="001719BF">
        <w:t>»</w:t>
      </w:r>
    </w:p>
    <w:p w14:paraId="63956C5E" w14:textId="77777777" w:rsidR="000A2074" w:rsidRDefault="000A2074" w:rsidP="000A2074">
      <w:pPr>
        <w:pStyle w:val="a3"/>
        <w:rPr>
          <w:sz w:val="24"/>
          <w:szCs w:val="24"/>
        </w:rPr>
      </w:pPr>
    </w:p>
    <w:p w14:paraId="766B2E02" w14:textId="77777777" w:rsidR="0029063C" w:rsidRDefault="0029063C" w:rsidP="000A2074">
      <w:pPr>
        <w:pStyle w:val="a3"/>
        <w:rPr>
          <w:sz w:val="24"/>
          <w:szCs w:val="24"/>
        </w:rPr>
      </w:pPr>
    </w:p>
    <w:p w14:paraId="08D0F718" w14:textId="224DC64C" w:rsidR="000A2074" w:rsidRDefault="000A2074" w:rsidP="000A2074">
      <w:pPr>
        <w:pStyle w:val="a3"/>
        <w:ind w:firstLine="0"/>
        <w:jc w:val="both"/>
        <w:rPr>
          <w:sz w:val="24"/>
          <w:szCs w:val="24"/>
        </w:rPr>
      </w:pPr>
    </w:p>
    <w:p w14:paraId="78E4B0AB" w14:textId="19EF4450" w:rsidR="00EE30A8" w:rsidRDefault="00EE30A8" w:rsidP="000A2074">
      <w:pPr>
        <w:pStyle w:val="a3"/>
        <w:ind w:firstLine="0"/>
        <w:jc w:val="both"/>
        <w:rPr>
          <w:sz w:val="24"/>
          <w:szCs w:val="24"/>
        </w:rPr>
      </w:pPr>
    </w:p>
    <w:p w14:paraId="53A40AA4" w14:textId="77777777" w:rsidR="00081D89" w:rsidRDefault="00081D89" w:rsidP="000A2074">
      <w:pPr>
        <w:pStyle w:val="a3"/>
        <w:ind w:firstLine="0"/>
        <w:jc w:val="both"/>
        <w:rPr>
          <w:sz w:val="24"/>
          <w:szCs w:val="24"/>
        </w:rPr>
      </w:pPr>
    </w:p>
    <w:p w14:paraId="573914E3" w14:textId="77777777" w:rsidR="00081D89" w:rsidRDefault="00081D89" w:rsidP="000A2074">
      <w:pPr>
        <w:pStyle w:val="a3"/>
        <w:ind w:firstLine="0"/>
        <w:jc w:val="both"/>
        <w:rPr>
          <w:sz w:val="24"/>
          <w:szCs w:val="24"/>
        </w:rPr>
      </w:pPr>
    </w:p>
    <w:p w14:paraId="43E3241A" w14:textId="77777777" w:rsidR="00442CA0" w:rsidRDefault="00442CA0" w:rsidP="000A2074">
      <w:pPr>
        <w:pStyle w:val="a3"/>
        <w:ind w:firstLine="0"/>
        <w:jc w:val="both"/>
        <w:rPr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51"/>
        <w:gridCol w:w="4745"/>
      </w:tblGrid>
      <w:tr w:rsidR="00081D89" w14:paraId="59DB5C10" w14:textId="77777777" w:rsidTr="00081D89">
        <w:trPr>
          <w:trHeight w:val="219"/>
        </w:trPr>
        <w:tc>
          <w:tcPr>
            <w:tcW w:w="1951" w:type="dxa"/>
          </w:tcPr>
          <w:p w14:paraId="7BECD8E7" w14:textId="77777777" w:rsidR="00081D89" w:rsidRDefault="00081D89" w:rsidP="00081D89">
            <w:pPr>
              <w:pStyle w:val="a3"/>
              <w:ind w:firstLine="0"/>
              <w:contextualSpacing w:val="0"/>
              <w:jc w:val="both"/>
              <w:rPr>
                <w:szCs w:val="24"/>
              </w:rPr>
            </w:pPr>
            <w:r w:rsidRPr="00081D89">
              <w:rPr>
                <w:b/>
                <w:szCs w:val="24"/>
              </w:rPr>
              <w:t>Выполнил:</w:t>
            </w:r>
          </w:p>
        </w:tc>
        <w:tc>
          <w:tcPr>
            <w:tcW w:w="4745" w:type="dxa"/>
          </w:tcPr>
          <w:p w14:paraId="4849FF7E" w14:textId="0E5A8120" w:rsidR="00081D89" w:rsidRPr="00081D89" w:rsidRDefault="00A92BDE" w:rsidP="00081D89">
            <w:pPr>
              <w:pStyle w:val="a3"/>
              <w:ind w:firstLine="0"/>
              <w:contextualSpacing w:val="0"/>
              <w:jc w:val="both"/>
              <w:rPr>
                <w:szCs w:val="24"/>
                <w:highlight w:val="yellow"/>
              </w:rPr>
            </w:pPr>
            <w:r w:rsidRPr="00A92BDE">
              <w:rPr>
                <w:szCs w:val="24"/>
              </w:rPr>
              <w:t>Антипенко Дмитрий Андреевич</w:t>
            </w:r>
          </w:p>
        </w:tc>
      </w:tr>
      <w:tr w:rsidR="00081D89" w14:paraId="60A515C5" w14:textId="77777777" w:rsidTr="00081D89">
        <w:trPr>
          <w:trHeight w:val="229"/>
        </w:trPr>
        <w:tc>
          <w:tcPr>
            <w:tcW w:w="1951" w:type="dxa"/>
          </w:tcPr>
          <w:p w14:paraId="4F67C31A" w14:textId="77777777" w:rsidR="00081D89" w:rsidRDefault="00081D89" w:rsidP="00081D89">
            <w:pPr>
              <w:pStyle w:val="a3"/>
              <w:ind w:firstLine="0"/>
              <w:contextualSpacing w:val="0"/>
              <w:jc w:val="both"/>
              <w:rPr>
                <w:szCs w:val="24"/>
              </w:rPr>
            </w:pPr>
            <w:r w:rsidRPr="00081D89">
              <w:rPr>
                <w:b/>
                <w:szCs w:val="24"/>
              </w:rPr>
              <w:t>Группа:</w:t>
            </w:r>
          </w:p>
        </w:tc>
        <w:tc>
          <w:tcPr>
            <w:tcW w:w="4745" w:type="dxa"/>
          </w:tcPr>
          <w:p w14:paraId="5AB4AEDC" w14:textId="1EE1CCB8" w:rsidR="00081D89" w:rsidRPr="00A92BDE" w:rsidRDefault="00D2170C" w:rsidP="00081D89">
            <w:pPr>
              <w:pStyle w:val="a3"/>
              <w:ind w:firstLine="0"/>
              <w:contextualSpacing w:val="0"/>
              <w:jc w:val="both"/>
              <w:rPr>
                <w:szCs w:val="24"/>
                <w:highlight w:val="yellow"/>
              </w:rPr>
            </w:pPr>
            <w:r w:rsidRPr="00D2170C">
              <w:rPr>
                <w:szCs w:val="24"/>
              </w:rPr>
              <w:t>С22-7</w:t>
            </w:r>
            <w:r w:rsidR="00A92BDE" w:rsidRPr="00A92BDE">
              <w:rPr>
                <w:szCs w:val="24"/>
              </w:rPr>
              <w:t>12</w:t>
            </w:r>
          </w:p>
        </w:tc>
      </w:tr>
      <w:tr w:rsidR="00081D89" w14:paraId="19EE5054" w14:textId="77777777" w:rsidTr="00081D89">
        <w:trPr>
          <w:trHeight w:val="328"/>
        </w:trPr>
        <w:tc>
          <w:tcPr>
            <w:tcW w:w="1951" w:type="dxa"/>
          </w:tcPr>
          <w:p w14:paraId="38411D54" w14:textId="77777777" w:rsidR="00081D89" w:rsidRDefault="00081D89" w:rsidP="00081D89">
            <w:pPr>
              <w:pStyle w:val="a3"/>
              <w:ind w:firstLine="0"/>
              <w:contextualSpacing w:val="0"/>
              <w:jc w:val="both"/>
              <w:rPr>
                <w:szCs w:val="24"/>
              </w:rPr>
            </w:pPr>
            <w:r w:rsidRPr="00081D89">
              <w:rPr>
                <w:b/>
                <w:szCs w:val="24"/>
              </w:rPr>
              <w:t>Проверил:</w:t>
            </w:r>
          </w:p>
        </w:tc>
        <w:tc>
          <w:tcPr>
            <w:tcW w:w="4745" w:type="dxa"/>
          </w:tcPr>
          <w:p w14:paraId="350EF589" w14:textId="6C3F7D14" w:rsidR="00081D89" w:rsidRPr="008674D1" w:rsidRDefault="00083D7F" w:rsidP="008674D1">
            <w:pPr>
              <w:pStyle w:val="a3"/>
              <w:ind w:firstLine="0"/>
              <w:contextualSpacing w:val="0"/>
              <w:jc w:val="both"/>
              <w:rPr>
                <w:i/>
                <w:szCs w:val="24"/>
              </w:rPr>
            </w:pPr>
            <w:r>
              <w:rPr>
                <w:szCs w:val="24"/>
              </w:rPr>
              <w:t>Сушков Виктор Михайлович</w:t>
            </w:r>
          </w:p>
        </w:tc>
      </w:tr>
      <w:tr w:rsidR="00081D89" w14:paraId="06B6972D" w14:textId="77777777" w:rsidTr="00081D89">
        <w:trPr>
          <w:trHeight w:val="328"/>
        </w:trPr>
        <w:tc>
          <w:tcPr>
            <w:tcW w:w="1951" w:type="dxa"/>
          </w:tcPr>
          <w:p w14:paraId="668C6BE6" w14:textId="77777777" w:rsidR="00081D89" w:rsidRPr="00081D89" w:rsidRDefault="00081D89" w:rsidP="00081D89">
            <w:pPr>
              <w:pStyle w:val="a3"/>
              <w:ind w:firstLine="0"/>
              <w:contextualSpacing w:val="0"/>
              <w:jc w:val="both"/>
              <w:rPr>
                <w:b/>
                <w:szCs w:val="24"/>
              </w:rPr>
            </w:pPr>
          </w:p>
        </w:tc>
        <w:tc>
          <w:tcPr>
            <w:tcW w:w="4745" w:type="dxa"/>
          </w:tcPr>
          <w:p w14:paraId="3414380A" w14:textId="77777777" w:rsidR="00081D89" w:rsidRPr="00081D89" w:rsidRDefault="00081D89" w:rsidP="00081D89">
            <w:pPr>
              <w:pStyle w:val="a3"/>
              <w:ind w:firstLine="0"/>
              <w:jc w:val="left"/>
              <w:rPr>
                <w:szCs w:val="24"/>
              </w:rPr>
            </w:pPr>
          </w:p>
        </w:tc>
      </w:tr>
      <w:tr w:rsidR="00081D89" w14:paraId="1F7E43CB" w14:textId="77777777" w:rsidTr="00081D89">
        <w:trPr>
          <w:trHeight w:val="328"/>
        </w:trPr>
        <w:tc>
          <w:tcPr>
            <w:tcW w:w="1951" w:type="dxa"/>
          </w:tcPr>
          <w:p w14:paraId="25D24E06" w14:textId="77777777" w:rsidR="00081D89" w:rsidRPr="00081D89" w:rsidRDefault="00081D89" w:rsidP="00081D89">
            <w:pPr>
              <w:pStyle w:val="a3"/>
              <w:ind w:firstLine="0"/>
              <w:contextualSpacing w:val="0"/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Оценка:</w:t>
            </w:r>
          </w:p>
        </w:tc>
        <w:tc>
          <w:tcPr>
            <w:tcW w:w="4745" w:type="dxa"/>
          </w:tcPr>
          <w:p w14:paraId="10080A42" w14:textId="77777777" w:rsidR="00081D89" w:rsidRPr="00081D89" w:rsidRDefault="00081D89" w:rsidP="00081D89">
            <w:pPr>
              <w:pStyle w:val="a3"/>
              <w:ind w:firstLine="0"/>
              <w:jc w:val="left"/>
              <w:rPr>
                <w:szCs w:val="24"/>
              </w:rPr>
            </w:pPr>
            <w:r>
              <w:rPr>
                <w:szCs w:val="24"/>
              </w:rPr>
              <w:t>____________________________</w:t>
            </w:r>
          </w:p>
        </w:tc>
      </w:tr>
    </w:tbl>
    <w:p w14:paraId="49FB96F7" w14:textId="77777777" w:rsidR="00FE19BE" w:rsidRDefault="00FE19BE" w:rsidP="00081D89">
      <w:pPr>
        <w:pStyle w:val="a3"/>
        <w:ind w:firstLine="0"/>
        <w:jc w:val="left"/>
        <w:rPr>
          <w:sz w:val="24"/>
          <w:szCs w:val="24"/>
        </w:rPr>
      </w:pPr>
    </w:p>
    <w:p w14:paraId="53DB61DD" w14:textId="77777777" w:rsidR="00081D89" w:rsidRDefault="00081D89" w:rsidP="000A2074">
      <w:pPr>
        <w:pStyle w:val="a3"/>
        <w:ind w:firstLine="0"/>
        <w:rPr>
          <w:sz w:val="24"/>
          <w:szCs w:val="24"/>
        </w:rPr>
      </w:pPr>
    </w:p>
    <w:p w14:paraId="224636DA" w14:textId="77777777" w:rsidR="00081D89" w:rsidRDefault="00081D89" w:rsidP="000A2074">
      <w:pPr>
        <w:pStyle w:val="a3"/>
        <w:ind w:firstLine="0"/>
        <w:rPr>
          <w:sz w:val="24"/>
          <w:szCs w:val="24"/>
        </w:rPr>
      </w:pPr>
    </w:p>
    <w:p w14:paraId="3F60667C" w14:textId="77777777" w:rsidR="00FE19BE" w:rsidRPr="00284FE3" w:rsidRDefault="00FE19BE" w:rsidP="00E17370">
      <w:pPr>
        <w:pStyle w:val="a3"/>
        <w:ind w:firstLine="0"/>
        <w:jc w:val="left"/>
        <w:rPr>
          <w:sz w:val="24"/>
          <w:szCs w:val="24"/>
        </w:rPr>
      </w:pPr>
    </w:p>
    <w:p w14:paraId="704879E3" w14:textId="6BDA0427" w:rsidR="00E428EA" w:rsidRDefault="00284FE3" w:rsidP="00610D15">
      <w:pPr>
        <w:pStyle w:val="a3"/>
        <w:ind w:firstLine="0"/>
        <w:rPr>
          <w:szCs w:val="24"/>
        </w:rPr>
      </w:pPr>
      <w:r w:rsidRPr="00081D89">
        <w:rPr>
          <w:szCs w:val="24"/>
        </w:rPr>
        <w:t>Москва</w:t>
      </w:r>
      <w:r w:rsidR="00081D89">
        <w:rPr>
          <w:szCs w:val="24"/>
        </w:rPr>
        <w:t>,</w:t>
      </w:r>
      <w:r w:rsidRPr="00081D89">
        <w:rPr>
          <w:szCs w:val="24"/>
        </w:rPr>
        <w:t xml:space="preserve"> 202</w:t>
      </w:r>
      <w:r w:rsidR="00083D7F">
        <w:rPr>
          <w:szCs w:val="24"/>
        </w:rPr>
        <w:t>6</w:t>
      </w:r>
      <w:r w:rsidR="00081D89">
        <w:rPr>
          <w:szCs w:val="24"/>
        </w:rPr>
        <w:t xml:space="preserve"> г.</w:t>
      </w:r>
    </w:p>
    <w:sdt>
      <w:sdtPr>
        <w:rPr>
          <w:rFonts w:eastAsiaTheme="minorEastAsia" w:cstheme="minorBidi"/>
          <w:b w:val="0"/>
          <w:bCs w:val="0"/>
          <w:color w:val="auto"/>
          <w:szCs w:val="22"/>
        </w:rPr>
        <w:id w:val="1098137499"/>
        <w:docPartObj>
          <w:docPartGallery w:val="Table of Contents"/>
          <w:docPartUnique/>
        </w:docPartObj>
      </w:sdtPr>
      <w:sdtContent>
        <w:p w14:paraId="2778E750" w14:textId="77777777" w:rsidR="00866256" w:rsidRPr="00866256" w:rsidRDefault="00866256" w:rsidP="00697137">
          <w:pPr>
            <w:pStyle w:val="ab"/>
          </w:pPr>
          <w:r w:rsidRPr="00866256">
            <w:t>Содержание</w:t>
          </w:r>
        </w:p>
        <w:p w14:paraId="03BE2FDE" w14:textId="484A89C3" w:rsidR="00C04B95" w:rsidRDefault="00866256">
          <w:pPr>
            <w:pStyle w:val="12"/>
            <w:tabs>
              <w:tab w:val="right" w:leader="dot" w:pos="9344"/>
            </w:tabs>
            <w:rPr>
              <w:rFonts w:asciiTheme="minorHAnsi" w:hAnsiTheme="minorHAnsi"/>
              <w:noProof/>
              <w:sz w:val="22"/>
            </w:rPr>
          </w:pPr>
          <w:r w:rsidRPr="00A7511C">
            <w:rPr>
              <w:rFonts w:cs="Times New Roman"/>
            </w:rPr>
            <w:fldChar w:fldCharType="begin"/>
          </w:r>
          <w:r w:rsidRPr="00A7511C">
            <w:rPr>
              <w:rFonts w:cs="Times New Roman"/>
            </w:rPr>
            <w:instrText xml:space="preserve"> TOC \o "1-3" \h \z \u </w:instrText>
          </w:r>
          <w:r w:rsidRPr="00A7511C">
            <w:rPr>
              <w:rFonts w:cs="Times New Roman"/>
            </w:rPr>
            <w:fldChar w:fldCharType="separate"/>
          </w:r>
          <w:hyperlink w:anchor="_Toc127647511" w:history="1">
            <w:r w:rsidR="00C04B95" w:rsidRPr="00B27D96">
              <w:rPr>
                <w:rStyle w:val="a5"/>
                <w:noProof/>
              </w:rPr>
              <w:t>Введение</w:t>
            </w:r>
            <w:r w:rsidR="00C04B95">
              <w:rPr>
                <w:noProof/>
                <w:webHidden/>
              </w:rPr>
              <w:tab/>
            </w:r>
            <w:r w:rsidR="00C04B95">
              <w:rPr>
                <w:noProof/>
                <w:webHidden/>
              </w:rPr>
              <w:fldChar w:fldCharType="begin"/>
            </w:r>
            <w:r w:rsidR="00C04B95">
              <w:rPr>
                <w:noProof/>
                <w:webHidden/>
              </w:rPr>
              <w:instrText xml:space="preserve"> PAGEREF _Toc127647511 \h </w:instrText>
            </w:r>
            <w:r w:rsidR="00C04B95">
              <w:rPr>
                <w:noProof/>
                <w:webHidden/>
              </w:rPr>
            </w:r>
            <w:r w:rsidR="00C04B95">
              <w:rPr>
                <w:noProof/>
                <w:webHidden/>
              </w:rPr>
              <w:fldChar w:fldCharType="separate"/>
            </w:r>
            <w:r w:rsidR="00C04B95">
              <w:rPr>
                <w:noProof/>
                <w:webHidden/>
              </w:rPr>
              <w:t>3</w:t>
            </w:r>
            <w:r w:rsidR="00C04B95">
              <w:rPr>
                <w:noProof/>
                <w:webHidden/>
              </w:rPr>
              <w:fldChar w:fldCharType="end"/>
            </w:r>
          </w:hyperlink>
        </w:p>
        <w:p w14:paraId="323F13F8" w14:textId="2ACEC42C" w:rsidR="00C04B95" w:rsidRDefault="00C04B95">
          <w:pPr>
            <w:pStyle w:val="12"/>
            <w:tabs>
              <w:tab w:val="left" w:pos="440"/>
              <w:tab w:val="right" w:leader="dot" w:pos="9344"/>
            </w:tabs>
            <w:rPr>
              <w:rFonts w:asciiTheme="minorHAnsi" w:hAnsiTheme="minorHAnsi"/>
              <w:noProof/>
              <w:sz w:val="22"/>
            </w:rPr>
          </w:pPr>
          <w:hyperlink w:anchor="_Toc127647512" w:history="1">
            <w:r w:rsidRPr="00B27D96">
              <w:rPr>
                <w:rStyle w:val="a5"/>
                <w:noProof/>
              </w:rPr>
              <w:t>1</w:t>
            </w:r>
            <w:r>
              <w:rPr>
                <w:rFonts w:asciiTheme="minorHAnsi" w:hAnsiTheme="minorHAnsi"/>
                <w:noProof/>
                <w:sz w:val="22"/>
              </w:rPr>
              <w:tab/>
            </w:r>
            <w:r w:rsidRPr="00B27D96">
              <w:rPr>
                <w:rStyle w:val="a5"/>
                <w:noProof/>
              </w:rPr>
              <w:t>Заголовок 1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_Toc127647512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8EDCD0A" w14:textId="2686CC90" w:rsidR="00C04B95" w:rsidRDefault="00C04B95">
          <w:pPr>
            <w:pStyle w:val="21"/>
            <w:tabs>
              <w:tab w:val="left" w:pos="880"/>
              <w:tab w:val="right" w:leader="dot" w:pos="9344"/>
            </w:tabs>
            <w:rPr>
              <w:rFonts w:asciiTheme="minorHAnsi" w:hAnsiTheme="minorHAnsi"/>
              <w:noProof/>
              <w:sz w:val="22"/>
            </w:rPr>
          </w:pPr>
          <w:hyperlink w:anchor="_Toc127647513" w:history="1">
            <w:r w:rsidRPr="00B27D96">
              <w:rPr>
                <w:rStyle w:val="a5"/>
                <w:noProof/>
              </w:rPr>
              <w:t>1.1</w:t>
            </w:r>
            <w:r>
              <w:rPr>
                <w:rFonts w:asciiTheme="minorHAnsi" w:hAnsiTheme="minorHAnsi"/>
                <w:noProof/>
                <w:sz w:val="22"/>
              </w:rPr>
              <w:tab/>
            </w:r>
            <w:r w:rsidRPr="00B27D96">
              <w:rPr>
                <w:rStyle w:val="a5"/>
                <w:noProof/>
              </w:rPr>
              <w:t>Заголовок 2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_Toc127647513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5DFB81A" w14:textId="4CE3CC4B" w:rsidR="00C04B95" w:rsidRDefault="00C04B95">
          <w:pPr>
            <w:pStyle w:val="31"/>
            <w:tabs>
              <w:tab w:val="left" w:pos="1320"/>
              <w:tab w:val="right" w:leader="dot" w:pos="9344"/>
            </w:tabs>
            <w:rPr>
              <w:noProof/>
            </w:rPr>
          </w:pPr>
          <w:hyperlink w:anchor="_Toc127647514" w:history="1">
            <w:r w:rsidRPr="00B27D96">
              <w:rPr>
                <w:rStyle w:val="a5"/>
                <w:noProof/>
              </w:rPr>
              <w:t>1.1.1</w:t>
            </w:r>
            <w:r>
              <w:rPr>
                <w:noProof/>
              </w:rPr>
              <w:tab/>
            </w:r>
            <w:r w:rsidRPr="00B27D96">
              <w:rPr>
                <w:rStyle w:val="a5"/>
                <w:noProof/>
              </w:rPr>
              <w:t>Заголовок 3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_Toc127647514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2A66B27" w14:textId="7F6B2B01" w:rsidR="00C04B95" w:rsidRDefault="00C04B95">
          <w:pPr>
            <w:pStyle w:val="12"/>
            <w:tabs>
              <w:tab w:val="right" w:leader="dot" w:pos="9344"/>
            </w:tabs>
            <w:rPr>
              <w:rFonts w:asciiTheme="minorHAnsi" w:hAnsiTheme="minorHAnsi"/>
              <w:noProof/>
              <w:sz w:val="22"/>
            </w:rPr>
          </w:pPr>
          <w:hyperlink w:anchor="_Toc127647515" w:history="1">
            <w:r w:rsidRPr="00B27D96">
              <w:rPr>
                <w:rStyle w:val="a5"/>
                <w:noProof/>
              </w:rPr>
              <w:t>Заключение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_Toc127647515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569895E" w14:textId="791A2D67" w:rsidR="00C04B95" w:rsidRDefault="00C04B95">
          <w:pPr>
            <w:pStyle w:val="12"/>
            <w:tabs>
              <w:tab w:val="right" w:leader="dot" w:pos="9344"/>
            </w:tabs>
            <w:rPr>
              <w:rFonts w:asciiTheme="minorHAnsi" w:hAnsiTheme="minorHAnsi"/>
              <w:noProof/>
              <w:sz w:val="22"/>
            </w:rPr>
          </w:pPr>
          <w:hyperlink w:anchor="_Toc127647516" w:history="1">
            <w:r w:rsidRPr="00B27D96">
              <w:rPr>
                <w:rStyle w:val="a5"/>
                <w:noProof/>
              </w:rPr>
              <w:t>Список использованных источников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_Toc127647516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CC79897" w14:textId="413F9EFB" w:rsidR="00C04B95" w:rsidRDefault="00C04B95">
          <w:pPr>
            <w:pStyle w:val="12"/>
            <w:tabs>
              <w:tab w:val="right" w:leader="dot" w:pos="9344"/>
            </w:tabs>
            <w:rPr>
              <w:rFonts w:asciiTheme="minorHAnsi" w:hAnsiTheme="minorHAnsi"/>
              <w:noProof/>
              <w:sz w:val="22"/>
            </w:rPr>
          </w:pPr>
          <w:hyperlink w:anchor="_Toc127647517" w:history="1">
            <w:r w:rsidRPr="00B27D96">
              <w:rPr>
                <w:rStyle w:val="a5"/>
                <w:noProof/>
              </w:rPr>
              <w:t>Приложение А. Название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_Toc127647517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D0B252B" w14:textId="047125A7" w:rsidR="00866256" w:rsidRPr="00A7511C" w:rsidRDefault="00866256">
          <w:r w:rsidRPr="00A7511C">
            <w:rPr>
              <w:rFonts w:cs="Times New Roman"/>
            </w:rPr>
            <w:fldChar w:fldCharType="end"/>
          </w:r>
        </w:p>
      </w:sdtContent>
    </w:sdt>
    <w:p w14:paraId="12740546" w14:textId="77777777" w:rsidR="00C40C8A" w:rsidRPr="00697137" w:rsidRDefault="00C40C8A" w:rsidP="001E3E7E">
      <w:pPr>
        <w:pStyle w:val="1"/>
      </w:pPr>
      <w:bookmarkStart w:id="1" w:name="_Toc127647511"/>
      <w:r w:rsidRPr="00697137">
        <w:lastRenderedPageBreak/>
        <w:t>Введение</w:t>
      </w:r>
      <w:bookmarkEnd w:id="1"/>
    </w:p>
    <w:p w14:paraId="20797DDF" w14:textId="790BF456" w:rsidR="00E20DC2" w:rsidRDefault="00E20DC2" w:rsidP="00A22F13">
      <w:pPr>
        <w:pStyle w:val="a3"/>
        <w:jc w:val="both"/>
        <w:rPr>
          <w:szCs w:val="24"/>
        </w:rPr>
      </w:pPr>
    </w:p>
    <w:p w14:paraId="6FDEA2AF" w14:textId="77777777" w:rsidR="002569DC" w:rsidRDefault="002569DC" w:rsidP="00A22F13">
      <w:pPr>
        <w:pStyle w:val="a3"/>
        <w:spacing w:before="200" w:after="200"/>
        <w:jc w:val="left"/>
        <w:rPr>
          <w:b/>
          <w:bCs w:val="0"/>
          <w:szCs w:val="24"/>
        </w:rPr>
      </w:pPr>
    </w:p>
    <w:p w14:paraId="4B140923" w14:textId="77777777" w:rsidR="00A22F13" w:rsidRDefault="00A22F13" w:rsidP="00A22F13">
      <w:pPr>
        <w:pStyle w:val="a3"/>
        <w:spacing w:before="200" w:after="200"/>
        <w:jc w:val="left"/>
        <w:rPr>
          <w:b/>
          <w:bCs w:val="0"/>
          <w:szCs w:val="24"/>
        </w:rPr>
      </w:pPr>
    </w:p>
    <w:p w14:paraId="5AAF5D67" w14:textId="361C2C16" w:rsidR="00D53775" w:rsidRDefault="00D53775">
      <w:pPr>
        <w:rPr>
          <w:rFonts w:eastAsia="Times New Roman" w:cs="Times New Roman"/>
          <w:b/>
          <w:szCs w:val="24"/>
          <w:lang w:eastAsia="en-US"/>
        </w:rPr>
      </w:pPr>
      <w:r>
        <w:rPr>
          <w:b/>
          <w:bCs/>
          <w:szCs w:val="24"/>
        </w:rPr>
        <w:br w:type="page"/>
      </w:r>
    </w:p>
    <w:p w14:paraId="3FF07A68" w14:textId="450A02DC" w:rsidR="00D53775" w:rsidRDefault="00D53775" w:rsidP="00D53775">
      <w:pPr>
        <w:pStyle w:val="1"/>
        <w:numPr>
          <w:ilvl w:val="0"/>
          <w:numId w:val="9"/>
        </w:numPr>
        <w:ind w:left="0" w:firstLine="709"/>
      </w:pPr>
      <w:r>
        <w:lastRenderedPageBreak/>
        <w:t>Исследование категории «Безопасность»</w:t>
      </w:r>
    </w:p>
    <w:p w14:paraId="5F8939BB" w14:textId="2BF07AFB" w:rsidR="00D53775" w:rsidRDefault="00D53775" w:rsidP="00D53775">
      <w:pPr>
        <w:pStyle w:val="2"/>
        <w:numPr>
          <w:ilvl w:val="0"/>
          <w:numId w:val="10"/>
        </w:numPr>
        <w:ind w:left="0" w:firstLine="709"/>
      </w:pPr>
      <w:r>
        <w:t>Контент-анализ категории «Безопасность»</w:t>
      </w:r>
    </w:p>
    <w:p w14:paraId="691593F3" w14:textId="1BA4478E" w:rsidR="00DD5939" w:rsidRPr="00DD5939" w:rsidRDefault="00DD5939" w:rsidP="00DD5939">
      <w:pPr>
        <w:rPr>
          <w:sz w:val="24"/>
          <w:szCs w:val="20"/>
        </w:rPr>
      </w:pPr>
      <w:r w:rsidRPr="00DD5939">
        <w:rPr>
          <w:sz w:val="24"/>
          <w:szCs w:val="20"/>
        </w:rPr>
        <w:t xml:space="preserve">Таблица </w:t>
      </w:r>
      <w:r w:rsidRPr="00DD5939">
        <w:rPr>
          <w:sz w:val="24"/>
          <w:szCs w:val="20"/>
        </w:rPr>
        <w:fldChar w:fldCharType="begin"/>
      </w:r>
      <w:r w:rsidRPr="00DD5939">
        <w:rPr>
          <w:sz w:val="24"/>
          <w:szCs w:val="20"/>
        </w:rPr>
        <w:instrText xml:space="preserve"> SEQ Таблица \* ARABIC </w:instrText>
      </w:r>
      <w:r w:rsidRPr="00DD5939">
        <w:rPr>
          <w:sz w:val="24"/>
          <w:szCs w:val="20"/>
        </w:rPr>
        <w:fldChar w:fldCharType="separate"/>
      </w:r>
      <w:r w:rsidRPr="00DD5939">
        <w:rPr>
          <w:noProof/>
          <w:sz w:val="24"/>
          <w:szCs w:val="20"/>
        </w:rPr>
        <w:t>1</w:t>
      </w:r>
      <w:r w:rsidRPr="00DD5939">
        <w:rPr>
          <w:sz w:val="24"/>
          <w:szCs w:val="20"/>
        </w:rPr>
        <w:fldChar w:fldCharType="end"/>
      </w:r>
      <w:r w:rsidRPr="00DD5939">
        <w:rPr>
          <w:sz w:val="24"/>
          <w:szCs w:val="20"/>
        </w:rPr>
        <w:t xml:space="preserve"> – Контент-анализ категории «безопасность»</w:t>
      </w:r>
    </w:p>
    <w:tbl>
      <w:tblPr>
        <w:tblStyle w:val="a4"/>
        <w:tblW w:w="946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00"/>
        <w:gridCol w:w="1910"/>
        <w:gridCol w:w="3544"/>
        <w:gridCol w:w="3508"/>
      </w:tblGrid>
      <w:tr w:rsidR="00154B92" w14:paraId="54D665B9" w14:textId="77777777" w:rsidTr="00DD5939">
        <w:tc>
          <w:tcPr>
            <w:tcW w:w="500" w:type="dxa"/>
            <w:vAlign w:val="center"/>
          </w:tcPr>
          <w:p w14:paraId="0E97681C" w14:textId="7885B40D" w:rsidR="00D53775" w:rsidRPr="00F401A6" w:rsidRDefault="00D53775" w:rsidP="007B7247">
            <w:pPr>
              <w:jc w:val="center"/>
              <w:rPr>
                <w:rFonts w:eastAsia="Calibri"/>
                <w:b/>
                <w:bCs/>
                <w:color w:val="000000"/>
                <w:sz w:val="24"/>
              </w:rPr>
            </w:pPr>
            <w:r w:rsidRPr="00D53775">
              <w:rPr>
                <w:rFonts w:eastAsia="Calibri"/>
                <w:b/>
                <w:bCs/>
                <w:color w:val="000000"/>
                <w:sz w:val="24"/>
              </w:rPr>
              <w:t>№ п/п</w:t>
            </w:r>
          </w:p>
        </w:tc>
        <w:tc>
          <w:tcPr>
            <w:tcW w:w="1910" w:type="dxa"/>
            <w:vAlign w:val="center"/>
          </w:tcPr>
          <w:p w14:paraId="6181AFD2" w14:textId="70724A9C" w:rsidR="00D53775" w:rsidRPr="00F401A6" w:rsidRDefault="00D53775" w:rsidP="007B7247">
            <w:pPr>
              <w:jc w:val="center"/>
              <w:rPr>
                <w:rFonts w:eastAsia="Calibri"/>
                <w:b/>
                <w:color w:val="000000"/>
                <w:sz w:val="24"/>
              </w:rPr>
            </w:pPr>
            <w:r w:rsidRPr="00D53775">
              <w:rPr>
                <w:rFonts w:eastAsia="Calibri"/>
                <w:b/>
                <w:color w:val="000000"/>
                <w:sz w:val="24"/>
              </w:rPr>
              <w:t>Источник</w:t>
            </w:r>
          </w:p>
        </w:tc>
        <w:tc>
          <w:tcPr>
            <w:tcW w:w="3544" w:type="dxa"/>
            <w:vAlign w:val="center"/>
          </w:tcPr>
          <w:p w14:paraId="4742E73A" w14:textId="6C9A7D6B" w:rsidR="00D53775" w:rsidRPr="00F401A6" w:rsidRDefault="00D53775" w:rsidP="007B7247">
            <w:pPr>
              <w:jc w:val="center"/>
              <w:rPr>
                <w:rFonts w:eastAsia="Calibri"/>
                <w:b/>
                <w:color w:val="000000"/>
                <w:sz w:val="24"/>
              </w:rPr>
            </w:pPr>
            <w:r w:rsidRPr="00D53775">
              <w:rPr>
                <w:rFonts w:eastAsia="Calibri"/>
                <w:b/>
                <w:color w:val="000000"/>
                <w:sz w:val="24"/>
              </w:rPr>
              <w:t>Определение</w:t>
            </w:r>
          </w:p>
        </w:tc>
        <w:tc>
          <w:tcPr>
            <w:tcW w:w="3508" w:type="dxa"/>
            <w:vAlign w:val="center"/>
          </w:tcPr>
          <w:p w14:paraId="6CAD7109" w14:textId="673A7360" w:rsidR="00D53775" w:rsidRPr="00F401A6" w:rsidRDefault="00D53775" w:rsidP="007B7247">
            <w:pPr>
              <w:jc w:val="center"/>
              <w:rPr>
                <w:rFonts w:eastAsia="Calibri"/>
                <w:b/>
                <w:color w:val="000000"/>
                <w:sz w:val="24"/>
              </w:rPr>
            </w:pPr>
            <w:r w:rsidRPr="00D53775">
              <w:rPr>
                <w:rFonts w:eastAsia="Calibri"/>
                <w:b/>
                <w:color w:val="000000"/>
                <w:sz w:val="24"/>
              </w:rPr>
              <w:t>Особенности</w:t>
            </w:r>
          </w:p>
        </w:tc>
      </w:tr>
      <w:tr w:rsidR="00154B92" w14:paraId="6CF9E97A" w14:textId="77777777" w:rsidTr="00DD5939">
        <w:trPr>
          <w:trHeight w:val="1599"/>
        </w:trPr>
        <w:tc>
          <w:tcPr>
            <w:tcW w:w="500" w:type="dxa"/>
            <w:vAlign w:val="bottom"/>
          </w:tcPr>
          <w:p w14:paraId="400942FF" w14:textId="6566F77A" w:rsidR="00D53775" w:rsidRPr="00F401A6" w:rsidRDefault="008B608C" w:rsidP="00FE2A88">
            <w:pPr>
              <w:jc w:val="center"/>
              <w:rPr>
                <w:rFonts w:eastAsia="Calibri"/>
                <w:color w:val="000000"/>
                <w:sz w:val="24"/>
              </w:rPr>
            </w:pPr>
            <w:r>
              <w:rPr>
                <w:rFonts w:eastAsia="Calibri"/>
                <w:color w:val="000000"/>
                <w:sz w:val="24"/>
              </w:rPr>
              <w:t>1</w:t>
            </w:r>
          </w:p>
        </w:tc>
        <w:tc>
          <w:tcPr>
            <w:tcW w:w="1910" w:type="dxa"/>
            <w:vAlign w:val="center"/>
          </w:tcPr>
          <w:p w14:paraId="3E5C13D8" w14:textId="7A964AEA" w:rsidR="00D53775" w:rsidRPr="004D0C11" w:rsidRDefault="008B608C" w:rsidP="00B93F7F">
            <w:pPr>
              <w:rPr>
                <w:sz w:val="24"/>
                <w:szCs w:val="24"/>
              </w:rPr>
            </w:pPr>
            <w:r w:rsidRPr="008B608C">
              <w:rPr>
                <w:sz w:val="24"/>
                <w:szCs w:val="24"/>
              </w:rPr>
              <w:t>Безопасность в чрезвычайных ситуациях. Термины и определения основных понятий. ГОСТ р 22.0.02-94</w:t>
            </w:r>
          </w:p>
        </w:tc>
        <w:tc>
          <w:tcPr>
            <w:tcW w:w="3544" w:type="dxa"/>
            <w:vAlign w:val="center"/>
          </w:tcPr>
          <w:p w14:paraId="6D720BD3" w14:textId="15711605" w:rsidR="00D53775" w:rsidRPr="004D0C11" w:rsidRDefault="00B17C7E" w:rsidP="00B93F7F">
            <w:pPr>
              <w:rPr>
                <w:sz w:val="24"/>
                <w:szCs w:val="24"/>
              </w:rPr>
            </w:pPr>
            <w:r w:rsidRPr="00B17C7E">
              <w:rPr>
                <w:i/>
                <w:iCs/>
                <w:sz w:val="24"/>
                <w:szCs w:val="24"/>
              </w:rPr>
              <w:t>Безопасность</w:t>
            </w:r>
            <w:r>
              <w:rPr>
                <w:sz w:val="24"/>
                <w:szCs w:val="24"/>
              </w:rPr>
              <w:t xml:space="preserve"> - с</w:t>
            </w:r>
            <w:r w:rsidR="008B608C" w:rsidRPr="008B608C">
              <w:rPr>
                <w:sz w:val="24"/>
                <w:szCs w:val="24"/>
              </w:rPr>
              <w:t>остояние защищенности жизненно важных интересов личности, общества и государства от внутренних и внешних угроз или опасностей.</w:t>
            </w:r>
          </w:p>
        </w:tc>
        <w:tc>
          <w:tcPr>
            <w:tcW w:w="3508" w:type="dxa"/>
            <w:vAlign w:val="center"/>
          </w:tcPr>
          <w:p w14:paraId="78BADCDD" w14:textId="58917F79" w:rsidR="008B608C" w:rsidRDefault="00DD5939" w:rsidP="00B93F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="008B608C" w:rsidRPr="008B608C">
              <w:rPr>
                <w:sz w:val="24"/>
                <w:szCs w:val="24"/>
              </w:rPr>
              <w:t xml:space="preserve">Узкая прикладная трактовка </w:t>
            </w:r>
          </w:p>
          <w:p w14:paraId="358899D1" w14:textId="56D486FD" w:rsidR="008B608C" w:rsidRDefault="00DD5939" w:rsidP="00B93F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="008B608C" w:rsidRPr="008B608C">
              <w:rPr>
                <w:sz w:val="24"/>
                <w:szCs w:val="24"/>
              </w:rPr>
              <w:t xml:space="preserve">Фокус на ЧС </w:t>
            </w:r>
          </w:p>
          <w:p w14:paraId="4B3C8CFF" w14:textId="7914132B" w:rsidR="00D53775" w:rsidRPr="004D0C11" w:rsidRDefault="008B608C" w:rsidP="00B93F7F">
            <w:pPr>
              <w:rPr>
                <w:sz w:val="24"/>
                <w:szCs w:val="24"/>
              </w:rPr>
            </w:pPr>
            <w:r w:rsidRPr="008B608C">
              <w:rPr>
                <w:sz w:val="24"/>
                <w:szCs w:val="24"/>
              </w:rPr>
              <w:t>3</w:t>
            </w:r>
            <w:r w:rsidR="00DD5939">
              <w:rPr>
                <w:sz w:val="24"/>
                <w:szCs w:val="24"/>
              </w:rPr>
              <w:t xml:space="preserve">. </w:t>
            </w:r>
            <w:r w:rsidRPr="008B608C">
              <w:rPr>
                <w:sz w:val="24"/>
                <w:szCs w:val="24"/>
              </w:rPr>
              <w:t>Включает материальные и природные объекты</w:t>
            </w:r>
          </w:p>
        </w:tc>
      </w:tr>
      <w:tr w:rsidR="00154B92" w14:paraId="35F565D7" w14:textId="77777777" w:rsidTr="00DD5939">
        <w:tc>
          <w:tcPr>
            <w:tcW w:w="500" w:type="dxa"/>
            <w:vAlign w:val="bottom"/>
          </w:tcPr>
          <w:p w14:paraId="4A7EDB2A" w14:textId="2FC9875E" w:rsidR="00D53775" w:rsidRPr="00F401A6" w:rsidRDefault="00FE2A88" w:rsidP="00FE2A88">
            <w:pPr>
              <w:jc w:val="center"/>
              <w:rPr>
                <w:rFonts w:eastAsia="Calibri"/>
                <w:color w:val="000000"/>
                <w:sz w:val="24"/>
              </w:rPr>
            </w:pPr>
            <w:r>
              <w:rPr>
                <w:rFonts w:eastAsia="Calibri"/>
                <w:color w:val="000000"/>
                <w:sz w:val="24"/>
              </w:rPr>
              <w:t>2</w:t>
            </w:r>
          </w:p>
        </w:tc>
        <w:tc>
          <w:tcPr>
            <w:tcW w:w="1910" w:type="dxa"/>
            <w:vAlign w:val="center"/>
          </w:tcPr>
          <w:p w14:paraId="7FAABF2F" w14:textId="4D480B76" w:rsidR="00FE2A88" w:rsidRPr="004D0C11" w:rsidRDefault="00FE2A88" w:rsidP="00B93F7F">
            <w:pPr>
              <w:rPr>
                <w:sz w:val="24"/>
                <w:szCs w:val="24"/>
              </w:rPr>
            </w:pPr>
            <w:r w:rsidRPr="00FE2A88">
              <w:rPr>
                <w:sz w:val="24"/>
                <w:szCs w:val="24"/>
              </w:rPr>
              <w:t>Аспекты безопасности. Правила включения</w:t>
            </w:r>
            <w:r w:rsidR="00154B92">
              <w:rPr>
                <w:sz w:val="24"/>
                <w:szCs w:val="24"/>
              </w:rPr>
              <w:t xml:space="preserve"> </w:t>
            </w:r>
            <w:r w:rsidRPr="00FE2A88">
              <w:rPr>
                <w:sz w:val="24"/>
                <w:szCs w:val="24"/>
              </w:rPr>
              <w:t>в</w:t>
            </w:r>
            <w:r w:rsidR="00154B92">
              <w:rPr>
                <w:sz w:val="24"/>
                <w:szCs w:val="24"/>
              </w:rPr>
              <w:t xml:space="preserve"> </w:t>
            </w:r>
            <w:r w:rsidRPr="00FE2A88">
              <w:rPr>
                <w:sz w:val="24"/>
                <w:szCs w:val="24"/>
              </w:rPr>
              <w:t>стандарты</w:t>
            </w:r>
            <w:r>
              <w:rPr>
                <w:sz w:val="24"/>
                <w:szCs w:val="24"/>
              </w:rPr>
              <w:t>.</w:t>
            </w:r>
            <w:r w:rsidR="00154B92">
              <w:rPr>
                <w:sz w:val="24"/>
                <w:szCs w:val="24"/>
              </w:rPr>
              <w:t xml:space="preserve"> </w:t>
            </w:r>
            <w:r w:rsidRPr="00FE2A88">
              <w:rPr>
                <w:sz w:val="24"/>
                <w:szCs w:val="24"/>
              </w:rPr>
              <w:t>ГОСТ Р 51898-2002</w:t>
            </w:r>
          </w:p>
        </w:tc>
        <w:tc>
          <w:tcPr>
            <w:tcW w:w="3544" w:type="dxa"/>
            <w:vAlign w:val="center"/>
          </w:tcPr>
          <w:p w14:paraId="5475619D" w14:textId="1AB5D7D8" w:rsidR="00D53775" w:rsidRPr="004D0C11" w:rsidRDefault="00B17C7E" w:rsidP="00B93F7F">
            <w:pPr>
              <w:rPr>
                <w:sz w:val="24"/>
                <w:szCs w:val="24"/>
              </w:rPr>
            </w:pPr>
            <w:r w:rsidRPr="00B17C7E">
              <w:rPr>
                <w:i/>
                <w:iCs/>
                <w:sz w:val="24"/>
                <w:szCs w:val="24"/>
              </w:rPr>
              <w:t>Безопасность</w:t>
            </w:r>
            <w:r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о</w:t>
            </w:r>
            <w:r w:rsidR="00FE2A88">
              <w:rPr>
                <w:sz w:val="24"/>
                <w:szCs w:val="24"/>
              </w:rPr>
              <w:t>тсутствие недопустимого риска.</w:t>
            </w:r>
          </w:p>
        </w:tc>
        <w:tc>
          <w:tcPr>
            <w:tcW w:w="3508" w:type="dxa"/>
            <w:vAlign w:val="center"/>
          </w:tcPr>
          <w:p w14:paraId="1F8D36E6" w14:textId="74544A8D" w:rsidR="00FE2A88" w:rsidRDefault="00DD5939" w:rsidP="00B93F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="00FE2A88">
              <w:rPr>
                <w:sz w:val="24"/>
                <w:szCs w:val="24"/>
              </w:rPr>
              <w:t>Определение ч</w:t>
            </w:r>
            <w:r w:rsidR="00FE2A88" w:rsidRPr="00FE2A88">
              <w:rPr>
                <w:sz w:val="24"/>
                <w:szCs w:val="24"/>
              </w:rPr>
              <w:t>ерез риск</w:t>
            </w:r>
          </w:p>
          <w:p w14:paraId="4671E7ED" w14:textId="36B5C7AD" w:rsidR="00FE2A88" w:rsidRDefault="00DD5939" w:rsidP="00B93F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="00FE2A88" w:rsidRPr="00FE2A88">
              <w:rPr>
                <w:sz w:val="24"/>
                <w:szCs w:val="24"/>
              </w:rPr>
              <w:t>Современный подход</w:t>
            </w:r>
          </w:p>
          <w:p w14:paraId="362EA179" w14:textId="04D31011" w:rsidR="00D53775" w:rsidRPr="004D0C11" w:rsidRDefault="00DD5939" w:rsidP="00B93F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  <w:r w:rsidR="00FE2A88" w:rsidRPr="00FE2A88">
              <w:rPr>
                <w:sz w:val="24"/>
                <w:szCs w:val="24"/>
              </w:rPr>
              <w:t>Отказ от абсолютной безопасности</w:t>
            </w:r>
          </w:p>
        </w:tc>
      </w:tr>
      <w:tr w:rsidR="00154B92" w14:paraId="6FEA7A88" w14:textId="77777777" w:rsidTr="00DD5939">
        <w:tc>
          <w:tcPr>
            <w:tcW w:w="500" w:type="dxa"/>
          </w:tcPr>
          <w:p w14:paraId="2250BC81" w14:textId="176D5E77" w:rsidR="00D53775" w:rsidRPr="00F401A6" w:rsidRDefault="00FE2A88" w:rsidP="00FE2A88">
            <w:pPr>
              <w:jc w:val="center"/>
              <w:rPr>
                <w:rFonts w:eastAsia="Calibri"/>
                <w:color w:val="000000"/>
                <w:sz w:val="24"/>
              </w:rPr>
            </w:pPr>
            <w:r>
              <w:rPr>
                <w:rFonts w:eastAsia="Calibri"/>
                <w:color w:val="000000"/>
                <w:sz w:val="24"/>
              </w:rPr>
              <w:t>3</w:t>
            </w:r>
          </w:p>
        </w:tc>
        <w:tc>
          <w:tcPr>
            <w:tcW w:w="1910" w:type="dxa"/>
            <w:vAlign w:val="center"/>
          </w:tcPr>
          <w:p w14:paraId="0E5C5AB6" w14:textId="731D923F" w:rsidR="00D53775" w:rsidRPr="004D0C11" w:rsidRDefault="00B93F7F" w:rsidP="00B93F7F">
            <w:pPr>
              <w:rPr>
                <w:sz w:val="24"/>
                <w:szCs w:val="24"/>
              </w:rPr>
            </w:pPr>
            <w:r w:rsidRPr="00B93F7F">
              <w:rPr>
                <w:sz w:val="24"/>
                <w:szCs w:val="24"/>
              </w:rPr>
              <w:t xml:space="preserve">Словарь русского языка С.И. Ожегова  </w:t>
            </w:r>
          </w:p>
        </w:tc>
        <w:tc>
          <w:tcPr>
            <w:tcW w:w="3544" w:type="dxa"/>
            <w:vAlign w:val="center"/>
          </w:tcPr>
          <w:p w14:paraId="0810B44A" w14:textId="1A624E12" w:rsidR="00B93F7F" w:rsidRPr="004D0C11" w:rsidRDefault="00B17C7E" w:rsidP="00B93F7F">
            <w:pPr>
              <w:rPr>
                <w:sz w:val="24"/>
                <w:szCs w:val="24"/>
              </w:rPr>
            </w:pPr>
            <w:r w:rsidRPr="00B17C7E">
              <w:rPr>
                <w:i/>
                <w:iCs/>
                <w:sz w:val="24"/>
                <w:szCs w:val="24"/>
              </w:rPr>
              <w:t>Безопасность</w:t>
            </w:r>
            <w:r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с</w:t>
            </w:r>
            <w:r w:rsidR="00154B92">
              <w:rPr>
                <w:sz w:val="24"/>
                <w:szCs w:val="24"/>
              </w:rPr>
              <w:t>остояние</w:t>
            </w:r>
            <w:r w:rsidR="00082252" w:rsidRPr="00082252">
              <w:rPr>
                <w:sz w:val="24"/>
                <w:szCs w:val="24"/>
              </w:rPr>
              <w:t xml:space="preserve">, </w:t>
            </w:r>
            <w:r w:rsidR="00154B92">
              <w:rPr>
                <w:sz w:val="24"/>
                <w:szCs w:val="24"/>
              </w:rPr>
              <w:t>при</w:t>
            </w:r>
            <w:r w:rsidR="00082252" w:rsidRPr="00082252">
              <w:rPr>
                <w:sz w:val="24"/>
                <w:szCs w:val="24"/>
              </w:rPr>
              <w:t xml:space="preserve"> </w:t>
            </w:r>
            <w:proofErr w:type="spellStart"/>
            <w:r w:rsidR="00082252" w:rsidRPr="00082252">
              <w:rPr>
                <w:sz w:val="24"/>
                <w:szCs w:val="24"/>
              </w:rPr>
              <w:t>к</w:t>
            </w:r>
            <w:r w:rsidR="00082252">
              <w:rPr>
                <w:sz w:val="24"/>
                <w:szCs w:val="24"/>
              </w:rPr>
              <w:t>ото</w:t>
            </w:r>
            <w:r w:rsidR="00082252" w:rsidRPr="00082252">
              <w:rPr>
                <w:sz w:val="24"/>
                <w:szCs w:val="24"/>
              </w:rPr>
              <w:t>poм</w:t>
            </w:r>
            <w:proofErr w:type="spellEnd"/>
            <w:r w:rsidR="00082252" w:rsidRPr="00082252">
              <w:rPr>
                <w:sz w:val="24"/>
                <w:szCs w:val="24"/>
              </w:rPr>
              <w:t xml:space="preserve"> </w:t>
            </w:r>
            <w:proofErr w:type="spellStart"/>
            <w:r w:rsidR="00082252" w:rsidRPr="00082252">
              <w:rPr>
                <w:sz w:val="24"/>
                <w:szCs w:val="24"/>
              </w:rPr>
              <w:t>нe</w:t>
            </w:r>
            <w:proofErr w:type="spellEnd"/>
            <w:r w:rsidR="00082252" w:rsidRPr="00082252">
              <w:rPr>
                <w:sz w:val="24"/>
                <w:szCs w:val="24"/>
              </w:rPr>
              <w:t xml:space="preserve"> </w:t>
            </w:r>
            <w:proofErr w:type="spellStart"/>
            <w:r w:rsidR="00082252" w:rsidRPr="00082252">
              <w:rPr>
                <w:sz w:val="24"/>
                <w:szCs w:val="24"/>
              </w:rPr>
              <w:t>yгpoжaeт</w:t>
            </w:r>
            <w:proofErr w:type="spellEnd"/>
            <w:r w:rsidR="00082252" w:rsidRPr="00082252">
              <w:rPr>
                <w:sz w:val="24"/>
                <w:szCs w:val="24"/>
              </w:rPr>
              <w:t xml:space="preserve"> </w:t>
            </w:r>
            <w:proofErr w:type="spellStart"/>
            <w:r w:rsidR="00082252" w:rsidRPr="00082252">
              <w:rPr>
                <w:sz w:val="24"/>
                <w:szCs w:val="24"/>
              </w:rPr>
              <w:t>oпacнocть</w:t>
            </w:r>
            <w:proofErr w:type="spellEnd"/>
            <w:r w:rsidR="00082252" w:rsidRPr="00082252">
              <w:rPr>
                <w:sz w:val="24"/>
                <w:szCs w:val="24"/>
              </w:rPr>
              <w:t xml:space="preserve">, </w:t>
            </w:r>
            <w:proofErr w:type="spellStart"/>
            <w:r w:rsidR="00082252" w:rsidRPr="00082252">
              <w:rPr>
                <w:sz w:val="24"/>
                <w:szCs w:val="24"/>
              </w:rPr>
              <w:t>ecть</w:t>
            </w:r>
            <w:proofErr w:type="spellEnd"/>
            <w:r w:rsidR="00082252" w:rsidRPr="00082252">
              <w:rPr>
                <w:sz w:val="24"/>
                <w:szCs w:val="24"/>
              </w:rPr>
              <w:t xml:space="preserve"> </w:t>
            </w:r>
            <w:proofErr w:type="spellStart"/>
            <w:r w:rsidR="00082252" w:rsidRPr="00082252">
              <w:rPr>
                <w:sz w:val="24"/>
                <w:szCs w:val="24"/>
              </w:rPr>
              <w:t>зaщитa</w:t>
            </w:r>
            <w:proofErr w:type="spellEnd"/>
            <w:r w:rsidR="00082252" w:rsidRPr="00082252">
              <w:rPr>
                <w:sz w:val="24"/>
                <w:szCs w:val="24"/>
              </w:rPr>
              <w:t xml:space="preserve"> </w:t>
            </w:r>
            <w:proofErr w:type="spellStart"/>
            <w:r w:rsidR="00082252" w:rsidRPr="00082252">
              <w:rPr>
                <w:sz w:val="24"/>
                <w:szCs w:val="24"/>
              </w:rPr>
              <w:t>oт</w:t>
            </w:r>
            <w:proofErr w:type="spellEnd"/>
            <w:r w:rsidR="00082252" w:rsidRPr="00082252">
              <w:rPr>
                <w:sz w:val="24"/>
                <w:szCs w:val="24"/>
              </w:rPr>
              <w:t xml:space="preserve"> </w:t>
            </w:r>
            <w:proofErr w:type="spellStart"/>
            <w:r w:rsidR="00082252" w:rsidRPr="00082252">
              <w:rPr>
                <w:sz w:val="24"/>
                <w:szCs w:val="24"/>
              </w:rPr>
              <w:t>oпacнocти</w:t>
            </w:r>
            <w:proofErr w:type="spellEnd"/>
            <w:r w:rsidR="00082252" w:rsidRPr="00082252">
              <w:rPr>
                <w:sz w:val="24"/>
                <w:szCs w:val="24"/>
              </w:rPr>
              <w:t>.</w:t>
            </w:r>
          </w:p>
        </w:tc>
        <w:tc>
          <w:tcPr>
            <w:tcW w:w="3508" w:type="dxa"/>
            <w:vAlign w:val="center"/>
          </w:tcPr>
          <w:p w14:paraId="71FB602E" w14:textId="76E505DF" w:rsidR="00B93F7F" w:rsidRDefault="00DD5939" w:rsidP="00B93F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="00B93F7F" w:rsidRPr="00B93F7F">
              <w:rPr>
                <w:sz w:val="24"/>
                <w:szCs w:val="24"/>
              </w:rPr>
              <w:t xml:space="preserve">Лингвистическое определение </w:t>
            </w:r>
          </w:p>
          <w:p w14:paraId="3966BF4D" w14:textId="731ACF51" w:rsidR="00D53775" w:rsidRDefault="00DD5939" w:rsidP="00B93F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="00B93F7F" w:rsidRPr="00B93F7F">
              <w:rPr>
                <w:sz w:val="24"/>
                <w:szCs w:val="24"/>
              </w:rPr>
              <w:t xml:space="preserve">Простая модель </w:t>
            </w:r>
          </w:p>
          <w:p w14:paraId="03E128E5" w14:textId="175BC375" w:rsidR="00154B92" w:rsidRPr="004D0C11" w:rsidRDefault="00154B92" w:rsidP="00B93F7F">
            <w:pPr>
              <w:rPr>
                <w:sz w:val="24"/>
                <w:szCs w:val="24"/>
              </w:rPr>
            </w:pPr>
            <w:r w:rsidRPr="00154B92">
              <w:rPr>
                <w:sz w:val="24"/>
                <w:szCs w:val="24"/>
              </w:rPr>
              <w:t>https://ozhegov.textologia.ru/definit/bezopasnost/?q=742&amp;n=164680</w:t>
            </w:r>
          </w:p>
        </w:tc>
      </w:tr>
      <w:tr w:rsidR="00B93F7F" w14:paraId="012B520C" w14:textId="77777777" w:rsidTr="00DD5939">
        <w:tc>
          <w:tcPr>
            <w:tcW w:w="500" w:type="dxa"/>
          </w:tcPr>
          <w:p w14:paraId="189F96AC" w14:textId="04DD9C42" w:rsidR="00B93F7F" w:rsidRDefault="00315CB1" w:rsidP="00FE2A88">
            <w:pPr>
              <w:jc w:val="center"/>
              <w:rPr>
                <w:rFonts w:eastAsia="Calibri"/>
                <w:color w:val="000000"/>
                <w:sz w:val="24"/>
              </w:rPr>
            </w:pPr>
            <w:r>
              <w:rPr>
                <w:rFonts w:eastAsia="Calibri"/>
                <w:color w:val="000000"/>
                <w:sz w:val="24"/>
              </w:rPr>
              <w:t>4</w:t>
            </w:r>
          </w:p>
        </w:tc>
        <w:tc>
          <w:tcPr>
            <w:tcW w:w="1910" w:type="dxa"/>
            <w:vAlign w:val="center"/>
          </w:tcPr>
          <w:p w14:paraId="31D539A9" w14:textId="77777777" w:rsidR="00154B92" w:rsidRPr="00154B92" w:rsidRDefault="00154B92" w:rsidP="00154B92">
            <w:pPr>
              <w:rPr>
                <w:sz w:val="24"/>
                <w:szCs w:val="24"/>
              </w:rPr>
            </w:pPr>
            <w:r w:rsidRPr="00154B92">
              <w:rPr>
                <w:sz w:val="24"/>
                <w:szCs w:val="24"/>
              </w:rPr>
              <w:t>Серебрянников В., Хлопьев А. Социальная безопасность</w:t>
            </w:r>
          </w:p>
          <w:p w14:paraId="5C11CFA6" w14:textId="77777777" w:rsidR="00154B92" w:rsidRPr="00154B92" w:rsidRDefault="00154B92" w:rsidP="00154B92">
            <w:pPr>
              <w:rPr>
                <w:sz w:val="24"/>
                <w:szCs w:val="24"/>
              </w:rPr>
            </w:pPr>
            <w:r w:rsidRPr="00154B92">
              <w:rPr>
                <w:sz w:val="24"/>
                <w:szCs w:val="24"/>
              </w:rPr>
              <w:t>России / под общ. ред. В. Н. Иванова, Р. Г. Яновского. М.,</w:t>
            </w:r>
          </w:p>
          <w:p w14:paraId="3D640932" w14:textId="3258098B" w:rsidR="00B93F7F" w:rsidRPr="00B93F7F" w:rsidRDefault="00154B92" w:rsidP="00154B92">
            <w:pPr>
              <w:rPr>
                <w:sz w:val="24"/>
                <w:szCs w:val="24"/>
              </w:rPr>
            </w:pPr>
            <w:r w:rsidRPr="00154B92">
              <w:rPr>
                <w:sz w:val="24"/>
                <w:szCs w:val="24"/>
              </w:rPr>
              <w:t>1996. С. 16.</w:t>
            </w:r>
          </w:p>
        </w:tc>
        <w:tc>
          <w:tcPr>
            <w:tcW w:w="3544" w:type="dxa"/>
            <w:vAlign w:val="center"/>
          </w:tcPr>
          <w:p w14:paraId="41C18C4B" w14:textId="79EBCF14" w:rsidR="00B93F7F" w:rsidRPr="00082252" w:rsidRDefault="00B17C7E" w:rsidP="00B93F7F">
            <w:pPr>
              <w:rPr>
                <w:sz w:val="24"/>
                <w:szCs w:val="24"/>
              </w:rPr>
            </w:pPr>
            <w:r w:rsidRPr="00B17C7E">
              <w:rPr>
                <w:i/>
                <w:iCs/>
                <w:sz w:val="24"/>
                <w:szCs w:val="24"/>
              </w:rPr>
              <w:t>Безопасность</w:t>
            </w:r>
            <w:r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д</w:t>
            </w:r>
            <w:r w:rsidR="00B93F7F" w:rsidRPr="00B93F7F">
              <w:rPr>
                <w:sz w:val="24"/>
                <w:szCs w:val="24"/>
              </w:rPr>
              <w:t>еятельность людей,</w:t>
            </w:r>
            <w:r w:rsidR="00B93F7F">
              <w:rPr>
                <w:sz w:val="24"/>
                <w:szCs w:val="24"/>
              </w:rPr>
              <w:t xml:space="preserve"> </w:t>
            </w:r>
            <w:r w:rsidR="00B93F7F" w:rsidRPr="00B93F7F">
              <w:rPr>
                <w:sz w:val="24"/>
                <w:szCs w:val="24"/>
              </w:rPr>
              <w:t>общества, государства,</w:t>
            </w:r>
            <w:r w:rsidR="00B93F7F">
              <w:rPr>
                <w:sz w:val="24"/>
                <w:szCs w:val="24"/>
              </w:rPr>
              <w:t xml:space="preserve"> </w:t>
            </w:r>
            <w:r w:rsidR="00B93F7F" w:rsidRPr="00B93F7F">
              <w:rPr>
                <w:sz w:val="24"/>
                <w:szCs w:val="24"/>
              </w:rPr>
              <w:t>мирового сообщества,</w:t>
            </w:r>
            <w:r w:rsidR="00B93F7F">
              <w:rPr>
                <w:sz w:val="24"/>
                <w:szCs w:val="24"/>
              </w:rPr>
              <w:t xml:space="preserve"> </w:t>
            </w:r>
            <w:r w:rsidR="00B93F7F" w:rsidRPr="00B93F7F">
              <w:rPr>
                <w:sz w:val="24"/>
                <w:szCs w:val="24"/>
              </w:rPr>
              <w:t>народов по выявлению</w:t>
            </w:r>
            <w:r w:rsidR="00B93F7F">
              <w:rPr>
                <w:sz w:val="24"/>
                <w:szCs w:val="24"/>
              </w:rPr>
              <w:t xml:space="preserve"> </w:t>
            </w:r>
            <w:r w:rsidR="00B93F7F" w:rsidRPr="00B93F7F">
              <w:rPr>
                <w:sz w:val="24"/>
                <w:szCs w:val="24"/>
              </w:rPr>
              <w:t>(изучению), предупреждению,</w:t>
            </w:r>
            <w:r w:rsidR="00B93F7F">
              <w:rPr>
                <w:sz w:val="24"/>
                <w:szCs w:val="24"/>
              </w:rPr>
              <w:t xml:space="preserve"> </w:t>
            </w:r>
            <w:r w:rsidR="00B93F7F" w:rsidRPr="00B93F7F">
              <w:rPr>
                <w:sz w:val="24"/>
                <w:szCs w:val="24"/>
              </w:rPr>
              <w:t>ослаблению, устранению</w:t>
            </w:r>
            <w:r w:rsidR="00B93F7F">
              <w:rPr>
                <w:sz w:val="24"/>
                <w:szCs w:val="24"/>
              </w:rPr>
              <w:t xml:space="preserve"> </w:t>
            </w:r>
            <w:r w:rsidR="00B93F7F" w:rsidRPr="00B93F7F">
              <w:rPr>
                <w:sz w:val="24"/>
                <w:szCs w:val="24"/>
              </w:rPr>
              <w:t>(ликвидации) и отражению</w:t>
            </w:r>
            <w:r w:rsidR="00B93F7F">
              <w:rPr>
                <w:sz w:val="24"/>
                <w:szCs w:val="24"/>
              </w:rPr>
              <w:t xml:space="preserve"> </w:t>
            </w:r>
            <w:r w:rsidR="00B93F7F" w:rsidRPr="00B93F7F">
              <w:rPr>
                <w:sz w:val="24"/>
                <w:szCs w:val="24"/>
              </w:rPr>
              <w:t>опасностей и угроз,</w:t>
            </w:r>
            <w:r w:rsidR="00B93F7F">
              <w:rPr>
                <w:sz w:val="24"/>
                <w:szCs w:val="24"/>
              </w:rPr>
              <w:t xml:space="preserve"> </w:t>
            </w:r>
            <w:r w:rsidR="00B93F7F" w:rsidRPr="00B93F7F">
              <w:rPr>
                <w:sz w:val="24"/>
                <w:szCs w:val="24"/>
              </w:rPr>
              <w:t>способных погубить их,</w:t>
            </w:r>
            <w:r w:rsidR="00B93F7F">
              <w:rPr>
                <w:sz w:val="24"/>
                <w:szCs w:val="24"/>
              </w:rPr>
              <w:t xml:space="preserve"> </w:t>
            </w:r>
            <w:r w:rsidR="00B93F7F" w:rsidRPr="00B93F7F">
              <w:rPr>
                <w:sz w:val="24"/>
                <w:szCs w:val="24"/>
              </w:rPr>
              <w:t>лишить фундаментальных</w:t>
            </w:r>
            <w:r w:rsidR="00B93F7F">
              <w:rPr>
                <w:sz w:val="24"/>
                <w:szCs w:val="24"/>
              </w:rPr>
              <w:t xml:space="preserve"> </w:t>
            </w:r>
            <w:r w:rsidR="00B93F7F" w:rsidRPr="00B93F7F">
              <w:rPr>
                <w:sz w:val="24"/>
                <w:szCs w:val="24"/>
              </w:rPr>
              <w:t>материальных и духовных</w:t>
            </w:r>
            <w:r w:rsidR="00B93F7F">
              <w:rPr>
                <w:sz w:val="24"/>
                <w:szCs w:val="24"/>
              </w:rPr>
              <w:t xml:space="preserve"> </w:t>
            </w:r>
            <w:r w:rsidR="00B93F7F" w:rsidRPr="00B93F7F">
              <w:rPr>
                <w:sz w:val="24"/>
                <w:szCs w:val="24"/>
              </w:rPr>
              <w:t>ценностей, нанести</w:t>
            </w:r>
            <w:r w:rsidR="00B93F7F">
              <w:rPr>
                <w:sz w:val="24"/>
                <w:szCs w:val="24"/>
              </w:rPr>
              <w:t xml:space="preserve"> </w:t>
            </w:r>
            <w:r w:rsidR="00B93F7F" w:rsidRPr="00B93F7F">
              <w:rPr>
                <w:sz w:val="24"/>
                <w:szCs w:val="24"/>
              </w:rPr>
              <w:t>неприемлемый (недопустимый объективно и</w:t>
            </w:r>
            <w:r w:rsidR="00B93F7F">
              <w:rPr>
                <w:sz w:val="24"/>
                <w:szCs w:val="24"/>
              </w:rPr>
              <w:t xml:space="preserve"> </w:t>
            </w:r>
            <w:r w:rsidR="00B93F7F" w:rsidRPr="00B93F7F">
              <w:rPr>
                <w:sz w:val="24"/>
                <w:szCs w:val="24"/>
              </w:rPr>
              <w:t>субъективно) ущерб,</w:t>
            </w:r>
            <w:r w:rsidR="00B93F7F">
              <w:rPr>
                <w:sz w:val="24"/>
                <w:szCs w:val="24"/>
              </w:rPr>
              <w:t xml:space="preserve"> </w:t>
            </w:r>
            <w:r w:rsidR="00B93F7F" w:rsidRPr="00B93F7F">
              <w:rPr>
                <w:sz w:val="24"/>
                <w:szCs w:val="24"/>
              </w:rPr>
              <w:t>закрыть</w:t>
            </w:r>
            <w:r w:rsidR="00B93F7F">
              <w:rPr>
                <w:sz w:val="24"/>
                <w:szCs w:val="24"/>
              </w:rPr>
              <w:t xml:space="preserve"> </w:t>
            </w:r>
            <w:r w:rsidR="00B93F7F" w:rsidRPr="00B93F7F">
              <w:rPr>
                <w:sz w:val="24"/>
                <w:szCs w:val="24"/>
              </w:rPr>
              <w:t>путь для выживания и</w:t>
            </w:r>
            <w:r w:rsidR="00B93F7F">
              <w:rPr>
                <w:sz w:val="24"/>
                <w:szCs w:val="24"/>
              </w:rPr>
              <w:t xml:space="preserve"> </w:t>
            </w:r>
            <w:r w:rsidR="00B93F7F" w:rsidRPr="00B93F7F">
              <w:rPr>
                <w:sz w:val="24"/>
                <w:szCs w:val="24"/>
              </w:rPr>
              <w:t>развития</w:t>
            </w:r>
            <w:r w:rsidR="00D31C89">
              <w:rPr>
                <w:sz w:val="24"/>
                <w:szCs w:val="24"/>
              </w:rPr>
              <w:t>.</w:t>
            </w:r>
          </w:p>
        </w:tc>
        <w:tc>
          <w:tcPr>
            <w:tcW w:w="3508" w:type="dxa"/>
            <w:vAlign w:val="center"/>
          </w:tcPr>
          <w:p w14:paraId="44EB34C3" w14:textId="76199A9F" w:rsidR="00315CB1" w:rsidRPr="00DD5939" w:rsidRDefault="00DD5939" w:rsidP="00DD5939">
            <w:pPr>
              <w:rPr>
                <w:sz w:val="24"/>
                <w:szCs w:val="24"/>
              </w:rPr>
            </w:pPr>
            <w:r w:rsidRPr="00DD5939"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</w:rPr>
              <w:t xml:space="preserve"> </w:t>
            </w:r>
            <w:r w:rsidR="00315CB1" w:rsidRPr="00DD5939">
              <w:rPr>
                <w:sz w:val="24"/>
                <w:szCs w:val="24"/>
              </w:rPr>
              <w:t>Процессный подход — безопасность как деятельность по управлению угрозами</w:t>
            </w:r>
          </w:p>
          <w:p w14:paraId="392FFDE0" w14:textId="6917BC8F" w:rsidR="00B93F7F" w:rsidRPr="00DD5939" w:rsidRDefault="00DD5939" w:rsidP="00DD5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="00315CB1" w:rsidRPr="00DD5939">
              <w:rPr>
                <w:sz w:val="24"/>
                <w:szCs w:val="24"/>
              </w:rPr>
              <w:t>Многоуровневая система субъектов (личность, общество, государство, мировое сообщество)</w:t>
            </w:r>
          </w:p>
        </w:tc>
      </w:tr>
      <w:tr w:rsidR="00B93F7F" w14:paraId="1B796ECD" w14:textId="77777777" w:rsidTr="00DD5939">
        <w:tc>
          <w:tcPr>
            <w:tcW w:w="500" w:type="dxa"/>
          </w:tcPr>
          <w:p w14:paraId="75F73766" w14:textId="2B1242B6" w:rsidR="00B93F7F" w:rsidRDefault="00DD5939" w:rsidP="00FE2A88">
            <w:pPr>
              <w:jc w:val="center"/>
              <w:rPr>
                <w:rFonts w:eastAsia="Calibri"/>
                <w:color w:val="000000"/>
                <w:sz w:val="24"/>
              </w:rPr>
            </w:pPr>
            <w:r>
              <w:rPr>
                <w:rFonts w:eastAsia="Calibri"/>
                <w:color w:val="000000"/>
                <w:sz w:val="24"/>
              </w:rPr>
              <w:t>5</w:t>
            </w:r>
          </w:p>
        </w:tc>
        <w:tc>
          <w:tcPr>
            <w:tcW w:w="1910" w:type="dxa"/>
            <w:vAlign w:val="center"/>
          </w:tcPr>
          <w:p w14:paraId="2815483B" w14:textId="65F1F421" w:rsidR="00B93F7F" w:rsidRPr="00B93F7F" w:rsidRDefault="00DD5939" w:rsidP="00B93F7F">
            <w:pPr>
              <w:rPr>
                <w:sz w:val="24"/>
                <w:szCs w:val="24"/>
              </w:rPr>
            </w:pPr>
            <w:r w:rsidRPr="00DD5939">
              <w:rPr>
                <w:sz w:val="24"/>
                <w:szCs w:val="24"/>
              </w:rPr>
              <w:t xml:space="preserve">Кутьин Н. Г. Безопасность: понятие, виды, определения //Вестник Университета </w:t>
            </w:r>
            <w:r w:rsidRPr="00DD5939">
              <w:rPr>
                <w:sz w:val="24"/>
                <w:szCs w:val="24"/>
              </w:rPr>
              <w:lastRenderedPageBreak/>
              <w:t>прокуратуры Российской Федерации. – 2013. – №. 1 (33). – С. 10-16.</w:t>
            </w:r>
          </w:p>
        </w:tc>
        <w:tc>
          <w:tcPr>
            <w:tcW w:w="3544" w:type="dxa"/>
            <w:vAlign w:val="center"/>
          </w:tcPr>
          <w:p w14:paraId="5380CE55" w14:textId="52E45D89" w:rsidR="00B93F7F" w:rsidRPr="00082252" w:rsidRDefault="00B17C7E" w:rsidP="00315CB1">
            <w:pPr>
              <w:rPr>
                <w:sz w:val="24"/>
                <w:szCs w:val="24"/>
              </w:rPr>
            </w:pPr>
            <w:r w:rsidRPr="00B17C7E">
              <w:rPr>
                <w:i/>
                <w:iCs/>
                <w:sz w:val="24"/>
                <w:szCs w:val="24"/>
              </w:rPr>
              <w:lastRenderedPageBreak/>
              <w:t>Безопасность</w:t>
            </w:r>
            <w:r>
              <w:rPr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>с</w:t>
            </w:r>
            <w:r w:rsidR="00315CB1" w:rsidRPr="00315CB1">
              <w:rPr>
                <w:sz w:val="24"/>
                <w:szCs w:val="24"/>
              </w:rPr>
              <w:t>остояни</w:t>
            </w:r>
            <w:r w:rsidR="00315CB1">
              <w:rPr>
                <w:sz w:val="24"/>
                <w:szCs w:val="24"/>
              </w:rPr>
              <w:t xml:space="preserve">е </w:t>
            </w:r>
            <w:r w:rsidR="00315CB1" w:rsidRPr="00315CB1">
              <w:rPr>
                <w:sz w:val="24"/>
                <w:szCs w:val="24"/>
              </w:rPr>
              <w:t>социального объекта,</w:t>
            </w:r>
            <w:r w:rsidR="00315CB1">
              <w:rPr>
                <w:sz w:val="24"/>
                <w:szCs w:val="24"/>
              </w:rPr>
              <w:t xml:space="preserve"> </w:t>
            </w:r>
            <w:r w:rsidR="00315CB1" w:rsidRPr="00315CB1">
              <w:rPr>
                <w:sz w:val="24"/>
                <w:szCs w:val="24"/>
              </w:rPr>
              <w:t>обеспечивающее сохранение его заданных</w:t>
            </w:r>
            <w:r w:rsidR="00315CB1">
              <w:rPr>
                <w:sz w:val="24"/>
                <w:szCs w:val="24"/>
              </w:rPr>
              <w:t xml:space="preserve"> </w:t>
            </w:r>
            <w:r w:rsidR="00315CB1" w:rsidRPr="00315CB1">
              <w:rPr>
                <w:sz w:val="24"/>
                <w:szCs w:val="24"/>
              </w:rPr>
              <w:t>качеств в условиях предельно допустимы</w:t>
            </w:r>
            <w:r w:rsidR="00315CB1">
              <w:rPr>
                <w:sz w:val="24"/>
                <w:szCs w:val="24"/>
              </w:rPr>
              <w:t xml:space="preserve">х </w:t>
            </w:r>
            <w:r w:rsidR="00315CB1" w:rsidRPr="00315CB1">
              <w:rPr>
                <w:sz w:val="24"/>
                <w:szCs w:val="24"/>
              </w:rPr>
              <w:t>внутренних и</w:t>
            </w:r>
            <w:r w:rsidR="00315CB1">
              <w:rPr>
                <w:sz w:val="24"/>
                <w:szCs w:val="24"/>
              </w:rPr>
              <w:t xml:space="preserve"> </w:t>
            </w:r>
            <w:r w:rsidR="00315CB1" w:rsidRPr="00315CB1">
              <w:rPr>
                <w:sz w:val="24"/>
                <w:szCs w:val="24"/>
              </w:rPr>
              <w:lastRenderedPageBreak/>
              <w:t>внешних воздействий, выход за границы</w:t>
            </w:r>
            <w:r w:rsidR="00315CB1">
              <w:rPr>
                <w:sz w:val="24"/>
                <w:szCs w:val="24"/>
              </w:rPr>
              <w:t xml:space="preserve"> </w:t>
            </w:r>
            <w:r w:rsidR="00315CB1" w:rsidRPr="00315CB1">
              <w:rPr>
                <w:sz w:val="24"/>
                <w:szCs w:val="24"/>
              </w:rPr>
              <w:t>которых свидетельствует о высоком уровне</w:t>
            </w:r>
            <w:r w:rsidR="00315CB1">
              <w:rPr>
                <w:sz w:val="24"/>
                <w:szCs w:val="24"/>
              </w:rPr>
              <w:t xml:space="preserve"> </w:t>
            </w:r>
            <w:r w:rsidR="00315CB1" w:rsidRPr="00315CB1">
              <w:rPr>
                <w:sz w:val="24"/>
                <w:szCs w:val="24"/>
              </w:rPr>
              <w:t>риска функционирования всей социальной</w:t>
            </w:r>
            <w:r w:rsidR="00315CB1">
              <w:rPr>
                <w:sz w:val="24"/>
                <w:szCs w:val="24"/>
              </w:rPr>
              <w:t xml:space="preserve"> </w:t>
            </w:r>
            <w:r w:rsidR="00315CB1" w:rsidRPr="00315CB1">
              <w:rPr>
                <w:sz w:val="24"/>
                <w:szCs w:val="24"/>
              </w:rPr>
              <w:t>системы и требует</w:t>
            </w:r>
            <w:r w:rsidR="00315CB1">
              <w:rPr>
                <w:sz w:val="24"/>
                <w:szCs w:val="24"/>
              </w:rPr>
              <w:t xml:space="preserve"> </w:t>
            </w:r>
            <w:r w:rsidR="00315CB1" w:rsidRPr="00315CB1">
              <w:rPr>
                <w:sz w:val="24"/>
                <w:szCs w:val="24"/>
              </w:rPr>
              <w:t>превентивного устранения угроз ее</w:t>
            </w:r>
            <w:r w:rsidR="00315CB1">
              <w:rPr>
                <w:sz w:val="24"/>
                <w:szCs w:val="24"/>
              </w:rPr>
              <w:t xml:space="preserve"> </w:t>
            </w:r>
            <w:r w:rsidR="00315CB1" w:rsidRPr="00315CB1">
              <w:rPr>
                <w:sz w:val="24"/>
                <w:szCs w:val="24"/>
              </w:rPr>
              <w:t>жизнедеятельности.</w:t>
            </w:r>
          </w:p>
        </w:tc>
        <w:tc>
          <w:tcPr>
            <w:tcW w:w="3508" w:type="dxa"/>
            <w:vAlign w:val="center"/>
          </w:tcPr>
          <w:p w14:paraId="4BDB67DC" w14:textId="4426D549" w:rsidR="00DD5939" w:rsidRPr="00DD5939" w:rsidRDefault="00DD5939" w:rsidP="00DD5939">
            <w:pPr>
              <w:rPr>
                <w:sz w:val="24"/>
                <w:szCs w:val="24"/>
              </w:rPr>
            </w:pPr>
            <w:r w:rsidRPr="00DD5939">
              <w:rPr>
                <w:sz w:val="24"/>
                <w:szCs w:val="24"/>
              </w:rPr>
              <w:lastRenderedPageBreak/>
              <w:t>1.</w:t>
            </w:r>
            <w:r>
              <w:rPr>
                <w:sz w:val="24"/>
                <w:szCs w:val="24"/>
              </w:rPr>
              <w:t xml:space="preserve"> </w:t>
            </w:r>
            <w:r w:rsidRPr="00DD5939">
              <w:rPr>
                <w:sz w:val="24"/>
                <w:szCs w:val="24"/>
              </w:rPr>
              <w:t>Безопасность</w:t>
            </w:r>
            <w:r>
              <w:rPr>
                <w:sz w:val="24"/>
                <w:szCs w:val="24"/>
              </w:rPr>
              <w:t xml:space="preserve"> </w:t>
            </w:r>
            <w:r w:rsidRPr="00DD5939">
              <w:rPr>
                <w:sz w:val="24"/>
                <w:szCs w:val="24"/>
              </w:rPr>
              <w:t>рассматривается как</w:t>
            </w:r>
            <w:r>
              <w:rPr>
                <w:sz w:val="24"/>
                <w:szCs w:val="24"/>
              </w:rPr>
              <w:t xml:space="preserve"> </w:t>
            </w:r>
            <w:r w:rsidRPr="00DD5939">
              <w:rPr>
                <w:sz w:val="24"/>
                <w:szCs w:val="24"/>
              </w:rPr>
              <w:t>состояние системы</w:t>
            </w:r>
          </w:p>
          <w:p w14:paraId="3B2C5244" w14:textId="08766671" w:rsidR="00DD5939" w:rsidRPr="00DD5939" w:rsidRDefault="00DD5939" w:rsidP="00DD5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Pr="00DD5939">
              <w:rPr>
                <w:sz w:val="24"/>
                <w:szCs w:val="24"/>
              </w:rPr>
              <w:t>Акцент на устойчивости и сохранении свойств объекта</w:t>
            </w:r>
          </w:p>
          <w:p w14:paraId="2E5CD166" w14:textId="598620F1" w:rsidR="00DD5939" w:rsidRPr="00DD5939" w:rsidRDefault="00DD5939" w:rsidP="00DD5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  <w:r w:rsidRPr="00DD5939">
              <w:rPr>
                <w:sz w:val="24"/>
                <w:szCs w:val="24"/>
              </w:rPr>
              <w:t xml:space="preserve">Учитывается влияние </w:t>
            </w:r>
            <w:r w:rsidRPr="00DD5939">
              <w:rPr>
                <w:sz w:val="24"/>
                <w:szCs w:val="24"/>
              </w:rPr>
              <w:lastRenderedPageBreak/>
              <w:t>внутренних и внешних факторов</w:t>
            </w:r>
          </w:p>
          <w:p w14:paraId="4337D3F1" w14:textId="3910D99D" w:rsidR="00DD5939" w:rsidRPr="00DD5939" w:rsidRDefault="00DD5939" w:rsidP="00DD593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</w:t>
            </w:r>
            <w:r w:rsidRPr="00DD5939">
              <w:rPr>
                <w:sz w:val="24"/>
                <w:szCs w:val="24"/>
              </w:rPr>
              <w:t>Связь с уровнем</w:t>
            </w:r>
            <w:r>
              <w:rPr>
                <w:sz w:val="24"/>
                <w:szCs w:val="24"/>
              </w:rPr>
              <w:t xml:space="preserve"> </w:t>
            </w:r>
            <w:r w:rsidRPr="00DD5939">
              <w:rPr>
                <w:sz w:val="24"/>
                <w:szCs w:val="24"/>
              </w:rPr>
              <w:t>допустимого риска</w:t>
            </w:r>
          </w:p>
          <w:p w14:paraId="0F7876FD" w14:textId="2DDE4633" w:rsidR="00B93F7F" w:rsidRPr="00B93F7F" w:rsidRDefault="00154B92" w:rsidP="00B93F7F">
            <w:pPr>
              <w:rPr>
                <w:sz w:val="24"/>
                <w:szCs w:val="24"/>
              </w:rPr>
            </w:pPr>
            <w:r w:rsidRPr="00154B92">
              <w:rPr>
                <w:sz w:val="24"/>
                <w:szCs w:val="24"/>
              </w:rPr>
              <w:t>https://cyberleninka.ru/article/n/bezopasnost-ponyatie-vidy-opredeleniya</w:t>
            </w:r>
          </w:p>
        </w:tc>
      </w:tr>
    </w:tbl>
    <w:p w14:paraId="5DD63E36" w14:textId="59027FEB" w:rsidR="00FD1D9D" w:rsidRPr="00FD1D9D" w:rsidRDefault="00FD1D9D" w:rsidP="00FD1D9D">
      <w:r w:rsidRPr="00FD1D9D">
        <w:lastRenderedPageBreak/>
        <w:t>По результатам проведённого контент-анализа можно сделать вывод, что безопасность представляет собой динамическое состояние защищённости объекта (личности, общества, государства и др.) от угроз, рисков и опасностей, обеспечиваемое системой мер по их предупреждению, выявлению и нейтрализации.</w:t>
      </w:r>
    </w:p>
    <w:p w14:paraId="29DB4566" w14:textId="4FF242E5" w:rsidR="00FD1D9D" w:rsidRPr="00FD1D9D" w:rsidRDefault="00FD1D9D" w:rsidP="00FD1D9D">
      <w:r w:rsidRPr="00FD1D9D">
        <w:t>Сущность безопасности заключается не в полном отсутствии угроз, что объективно невозможно, а в поддержании их на допустимом уровне, при котором сохраняются устойчивость, функционирование и развитие объекта.</w:t>
      </w:r>
    </w:p>
    <w:p w14:paraId="3E7D385B" w14:textId="74E392A7" w:rsidR="00FD1D9D" w:rsidRDefault="00FD1D9D" w:rsidP="00FD1D9D">
      <w:r w:rsidRPr="00FD1D9D">
        <w:t>Таким образом, безопасность выступает необходимым условием реализации жизненно важных интересов и достижения стратегических целей.</w:t>
      </w:r>
    </w:p>
    <w:p w14:paraId="763D2D83" w14:textId="77777777" w:rsidR="00C23CAE" w:rsidRDefault="00C23CAE" w:rsidP="00FD1D9D"/>
    <w:p w14:paraId="5BBE7BD7" w14:textId="3FEBFA64" w:rsidR="00FD1D9D" w:rsidRDefault="00FD1D9D" w:rsidP="00FD1D9D">
      <w:pPr>
        <w:pStyle w:val="2"/>
      </w:pPr>
      <w:r>
        <w:t xml:space="preserve">1.2 </w:t>
      </w:r>
      <w:r>
        <w:t>Что такое система безопасности?</w:t>
      </w:r>
      <w:r>
        <w:t xml:space="preserve"> </w:t>
      </w:r>
      <w:r>
        <w:t>Приведите примеры систем безопасности.</w:t>
      </w:r>
    </w:p>
    <w:p w14:paraId="73EE1361" w14:textId="5D140827" w:rsidR="00FD1D9D" w:rsidRDefault="00FD1D9D" w:rsidP="00FD1D9D">
      <w:r>
        <w:t xml:space="preserve">В научной и учебной литературе система безопасности рассматривается как организованная совокупность элементов, обеспечивающих защиту объекта от угроз. Так, в работах по теории национальной безопасности и управлению безопасностью она определяется как система, включающая субъектов, объекты, методы, средства и механизмы, направленные на предупреждение и нейтрализацию угроз, а также на поддержание устойчивого функционирования и развития защищаемого объекта. </w:t>
      </w:r>
    </w:p>
    <w:p w14:paraId="51F43996" w14:textId="5BEF54FE" w:rsidR="00FD1D9D" w:rsidRPr="00FD1D9D" w:rsidRDefault="00FD1D9D" w:rsidP="00FD1D9D">
      <w:r w:rsidRPr="00FD1D9D">
        <w:t>Исходя из этого, можно сформулировать собственное определение:</w:t>
      </w:r>
      <w:r w:rsidRPr="00FD1D9D">
        <w:br/>
        <w:t>система безопасности</w:t>
      </w:r>
      <w:r>
        <w:t xml:space="preserve"> </w:t>
      </w:r>
      <w:proofErr w:type="gramStart"/>
      <w:r>
        <w:t>- это</w:t>
      </w:r>
      <w:proofErr w:type="gramEnd"/>
      <w:r w:rsidRPr="00FD1D9D">
        <w:t xml:space="preserve"> совокупность взаимосвязанных субъектов, объектов, методов, средств и мер, функционирующих в единой структуре и направленных на выявление, предупреждение и нейтрализацию угроз, а также на поддержание допустимого уровня риска и устойчивого развития объекта безопасности.</w:t>
      </w:r>
    </w:p>
    <w:p w14:paraId="21520BA8" w14:textId="77777777" w:rsidR="00FD1D9D" w:rsidRDefault="00FD1D9D" w:rsidP="00FD1D9D">
      <w:r w:rsidRPr="00FD1D9D">
        <w:t xml:space="preserve">В отличие от отдельных мер защиты, система безопасности носит комплексный и структурированный характер, предполагает координацию </w:t>
      </w:r>
      <w:r w:rsidRPr="00FD1D9D">
        <w:lastRenderedPageBreak/>
        <w:t>действий различных элементов и функционирует на основе определённых принципов (законность, системность, превентивность, адаптивность).</w:t>
      </w:r>
    </w:p>
    <w:p w14:paraId="23DA7212" w14:textId="620F21E6" w:rsidR="005300CE" w:rsidRDefault="005300CE" w:rsidP="00FD1D9D">
      <w:r>
        <w:t>Примерами систем безопасности можно отметить:</w:t>
      </w:r>
    </w:p>
    <w:p w14:paraId="286BFCEB" w14:textId="77777777" w:rsidR="005300CE" w:rsidRDefault="005300CE" w:rsidP="00FD1D9D">
      <w:r>
        <w:t>- Систему национальной безопасности государства (макроуровень)</w:t>
      </w:r>
    </w:p>
    <w:p w14:paraId="60FC31C4" w14:textId="60515FA2" w:rsidR="00C23CAE" w:rsidRDefault="005300CE">
      <w:r>
        <w:t>- Систему информационной безопасности предприятия (уровень организации)</w:t>
      </w:r>
    </w:p>
    <w:p w14:paraId="6B49207E" w14:textId="5761457B" w:rsidR="00C23CAE" w:rsidRDefault="00C23CAE">
      <w:r>
        <w:br w:type="page"/>
      </w:r>
    </w:p>
    <w:p w14:paraId="49B36E34" w14:textId="0B26A605" w:rsidR="00FD1D9D" w:rsidRDefault="00C23CAE" w:rsidP="00C23CAE">
      <w:pPr>
        <w:pStyle w:val="1"/>
      </w:pPr>
      <w:r w:rsidRPr="00C23CAE">
        <w:lastRenderedPageBreak/>
        <w:t>2 Исследование категории «Экономическая безопасность»</w:t>
      </w:r>
    </w:p>
    <w:p w14:paraId="040D0473" w14:textId="164CD7E5" w:rsidR="00C23CAE" w:rsidRDefault="00C23CAE" w:rsidP="00C23CAE">
      <w:pPr>
        <w:pStyle w:val="2"/>
      </w:pPr>
      <w:r>
        <w:t>2.1 Контент-анализ категории «Безопасность»</w:t>
      </w:r>
    </w:p>
    <w:tbl>
      <w:tblPr>
        <w:tblStyle w:val="a4"/>
        <w:tblW w:w="946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1843"/>
        <w:gridCol w:w="3544"/>
        <w:gridCol w:w="3508"/>
      </w:tblGrid>
      <w:tr w:rsidR="00C23CAE" w14:paraId="134B4AC2" w14:textId="77777777" w:rsidTr="00C23CAE">
        <w:tc>
          <w:tcPr>
            <w:tcW w:w="567" w:type="dxa"/>
            <w:vAlign w:val="center"/>
          </w:tcPr>
          <w:p w14:paraId="4E2ABC65" w14:textId="77777777" w:rsidR="00C23CAE" w:rsidRPr="00F401A6" w:rsidRDefault="00C23CAE" w:rsidP="007B7247">
            <w:pPr>
              <w:jc w:val="center"/>
              <w:rPr>
                <w:rFonts w:eastAsia="Calibri"/>
                <w:b/>
                <w:bCs/>
                <w:color w:val="000000"/>
                <w:sz w:val="24"/>
              </w:rPr>
            </w:pPr>
            <w:r w:rsidRPr="00D53775">
              <w:rPr>
                <w:rFonts w:eastAsia="Calibri"/>
                <w:b/>
                <w:bCs/>
                <w:color w:val="000000"/>
                <w:sz w:val="24"/>
              </w:rPr>
              <w:t>№ п/п</w:t>
            </w:r>
          </w:p>
        </w:tc>
        <w:tc>
          <w:tcPr>
            <w:tcW w:w="1843" w:type="dxa"/>
            <w:vAlign w:val="center"/>
          </w:tcPr>
          <w:p w14:paraId="588A5604" w14:textId="77777777" w:rsidR="00C23CAE" w:rsidRPr="00F401A6" w:rsidRDefault="00C23CAE" w:rsidP="007B7247">
            <w:pPr>
              <w:jc w:val="center"/>
              <w:rPr>
                <w:rFonts w:eastAsia="Calibri"/>
                <w:b/>
                <w:color w:val="000000"/>
                <w:sz w:val="24"/>
              </w:rPr>
            </w:pPr>
            <w:r w:rsidRPr="00D53775">
              <w:rPr>
                <w:rFonts w:eastAsia="Calibri"/>
                <w:b/>
                <w:color w:val="000000"/>
                <w:sz w:val="24"/>
              </w:rPr>
              <w:t>Источник</w:t>
            </w:r>
          </w:p>
        </w:tc>
        <w:tc>
          <w:tcPr>
            <w:tcW w:w="3544" w:type="dxa"/>
            <w:vAlign w:val="center"/>
          </w:tcPr>
          <w:p w14:paraId="4E12C3CD" w14:textId="77777777" w:rsidR="00C23CAE" w:rsidRPr="00F401A6" w:rsidRDefault="00C23CAE" w:rsidP="007B7247">
            <w:pPr>
              <w:jc w:val="center"/>
              <w:rPr>
                <w:rFonts w:eastAsia="Calibri"/>
                <w:b/>
                <w:color w:val="000000"/>
                <w:sz w:val="24"/>
              </w:rPr>
            </w:pPr>
            <w:r w:rsidRPr="00D53775">
              <w:rPr>
                <w:rFonts w:eastAsia="Calibri"/>
                <w:b/>
                <w:color w:val="000000"/>
                <w:sz w:val="24"/>
              </w:rPr>
              <w:t>Определение</w:t>
            </w:r>
          </w:p>
        </w:tc>
        <w:tc>
          <w:tcPr>
            <w:tcW w:w="3508" w:type="dxa"/>
            <w:vAlign w:val="center"/>
          </w:tcPr>
          <w:p w14:paraId="40EE5BFA" w14:textId="77777777" w:rsidR="00C23CAE" w:rsidRPr="00F401A6" w:rsidRDefault="00C23CAE" w:rsidP="007B7247">
            <w:pPr>
              <w:jc w:val="center"/>
              <w:rPr>
                <w:rFonts w:eastAsia="Calibri"/>
                <w:b/>
                <w:color w:val="000000"/>
                <w:sz w:val="24"/>
              </w:rPr>
            </w:pPr>
            <w:r w:rsidRPr="00D53775">
              <w:rPr>
                <w:rFonts w:eastAsia="Calibri"/>
                <w:b/>
                <w:color w:val="000000"/>
                <w:sz w:val="24"/>
              </w:rPr>
              <w:t>Особенности</w:t>
            </w:r>
          </w:p>
        </w:tc>
      </w:tr>
      <w:tr w:rsidR="00C23CAE" w14:paraId="490EB7B9" w14:textId="77777777" w:rsidTr="00C23CAE">
        <w:trPr>
          <w:trHeight w:val="1599"/>
        </w:trPr>
        <w:tc>
          <w:tcPr>
            <w:tcW w:w="567" w:type="dxa"/>
            <w:vAlign w:val="bottom"/>
          </w:tcPr>
          <w:p w14:paraId="4A7FAC26" w14:textId="77777777" w:rsidR="00C23CAE" w:rsidRPr="00F401A6" w:rsidRDefault="00C23CAE" w:rsidP="00C23CAE">
            <w:pPr>
              <w:jc w:val="center"/>
              <w:rPr>
                <w:rFonts w:eastAsia="Calibri"/>
                <w:color w:val="000000"/>
                <w:sz w:val="24"/>
              </w:rPr>
            </w:pPr>
            <w:r>
              <w:rPr>
                <w:rFonts w:eastAsia="Calibri"/>
                <w:color w:val="000000"/>
                <w:sz w:val="24"/>
              </w:rPr>
              <w:t>1</w:t>
            </w:r>
          </w:p>
        </w:tc>
        <w:tc>
          <w:tcPr>
            <w:tcW w:w="1843" w:type="dxa"/>
            <w:vAlign w:val="center"/>
          </w:tcPr>
          <w:p w14:paraId="1EFC0613" w14:textId="13377D54" w:rsidR="00C23CAE" w:rsidRPr="004D0C11" w:rsidRDefault="00C23CAE" w:rsidP="00C23CAE">
            <w:pPr>
              <w:jc w:val="center"/>
              <w:rPr>
                <w:sz w:val="24"/>
                <w:szCs w:val="24"/>
              </w:rPr>
            </w:pPr>
            <w:r w:rsidRPr="00C23CAE">
              <w:rPr>
                <w:sz w:val="24"/>
                <w:szCs w:val="24"/>
              </w:rPr>
              <w:t>Указ Президента РФ №208 «О Стратегии экономической безопасности РФ до 2030 года» (2017)</w:t>
            </w:r>
          </w:p>
        </w:tc>
        <w:tc>
          <w:tcPr>
            <w:tcW w:w="3544" w:type="dxa"/>
            <w:vAlign w:val="center"/>
          </w:tcPr>
          <w:p w14:paraId="4581B954" w14:textId="7178D7B6" w:rsidR="00C23CAE" w:rsidRPr="004D0C11" w:rsidRDefault="00C23CAE" w:rsidP="0097660B">
            <w:pPr>
              <w:rPr>
                <w:sz w:val="24"/>
                <w:szCs w:val="24"/>
              </w:rPr>
            </w:pPr>
            <w:r w:rsidRPr="00C23CAE">
              <w:rPr>
                <w:i/>
                <w:iCs/>
                <w:sz w:val="24"/>
                <w:szCs w:val="24"/>
              </w:rPr>
              <w:t>Э</w:t>
            </w:r>
            <w:r w:rsidRPr="00C23CAE">
              <w:rPr>
                <w:i/>
                <w:iCs/>
                <w:sz w:val="24"/>
                <w:szCs w:val="24"/>
              </w:rPr>
              <w:t>кономическая безопасность</w:t>
            </w:r>
            <w:r w:rsidRPr="00C23CAE">
              <w:rPr>
                <w:sz w:val="24"/>
                <w:szCs w:val="24"/>
              </w:rPr>
              <w:t xml:space="preserve"> - состояние защищенности национальной экономики от внешних и внутренних угроз, при котором обеспечиваются экономический суверенитет страны, единство ее экономического пространства, условия для реализации стратегических национальных приоритетов Российской Федерации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508" w:type="dxa"/>
            <w:vAlign w:val="center"/>
          </w:tcPr>
          <w:p w14:paraId="134C2B24" w14:textId="77777777" w:rsidR="00C23CAE" w:rsidRDefault="00C23CAE" w:rsidP="00C23CAE">
            <w:pPr>
              <w:jc w:val="center"/>
              <w:rPr>
                <w:sz w:val="24"/>
                <w:szCs w:val="24"/>
              </w:rPr>
            </w:pPr>
            <w:r w:rsidRPr="00C23CAE"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</w:rPr>
              <w:t xml:space="preserve"> </w:t>
            </w:r>
            <w:r w:rsidRPr="00C23CAE">
              <w:rPr>
                <w:sz w:val="24"/>
                <w:szCs w:val="24"/>
              </w:rPr>
              <w:t xml:space="preserve">Официальное определение </w:t>
            </w:r>
          </w:p>
          <w:p w14:paraId="1048326E" w14:textId="77777777" w:rsidR="00C23CAE" w:rsidRDefault="00C23CAE" w:rsidP="00C23CAE">
            <w:pPr>
              <w:jc w:val="center"/>
              <w:rPr>
                <w:sz w:val="24"/>
                <w:szCs w:val="24"/>
              </w:rPr>
            </w:pPr>
            <w:r w:rsidRPr="00C23CAE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.</w:t>
            </w:r>
            <w:r w:rsidRPr="00C23CAE">
              <w:rPr>
                <w:sz w:val="24"/>
                <w:szCs w:val="24"/>
              </w:rPr>
              <w:t xml:space="preserve"> Акцент на суверенитете </w:t>
            </w:r>
          </w:p>
          <w:p w14:paraId="071844A9" w14:textId="2DA40B5A" w:rsidR="00C23CAE" w:rsidRPr="00C23CAE" w:rsidRDefault="00C23CAE" w:rsidP="00C23CAE">
            <w:pPr>
              <w:jc w:val="center"/>
              <w:rPr>
                <w:sz w:val="24"/>
                <w:szCs w:val="24"/>
              </w:rPr>
            </w:pPr>
            <w:r w:rsidRPr="00C23CAE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 xml:space="preserve">. </w:t>
            </w:r>
            <w:r w:rsidRPr="00C23CAE">
              <w:rPr>
                <w:sz w:val="24"/>
                <w:szCs w:val="24"/>
              </w:rPr>
              <w:t>Связь с развитием</w:t>
            </w:r>
          </w:p>
        </w:tc>
      </w:tr>
      <w:tr w:rsidR="00C23CAE" w14:paraId="39BDF3EE" w14:textId="77777777" w:rsidTr="00C23CAE">
        <w:tc>
          <w:tcPr>
            <w:tcW w:w="567" w:type="dxa"/>
            <w:vAlign w:val="bottom"/>
          </w:tcPr>
          <w:p w14:paraId="54AB141D" w14:textId="77777777" w:rsidR="00C23CAE" w:rsidRPr="00F401A6" w:rsidRDefault="00C23CAE" w:rsidP="00C23CAE">
            <w:pPr>
              <w:jc w:val="center"/>
              <w:rPr>
                <w:rFonts w:eastAsia="Calibri"/>
                <w:color w:val="000000"/>
                <w:sz w:val="24"/>
              </w:rPr>
            </w:pPr>
            <w:r>
              <w:rPr>
                <w:rFonts w:eastAsia="Calibri"/>
                <w:color w:val="000000"/>
                <w:sz w:val="24"/>
              </w:rPr>
              <w:t>2</w:t>
            </w:r>
          </w:p>
        </w:tc>
        <w:tc>
          <w:tcPr>
            <w:tcW w:w="1843" w:type="dxa"/>
            <w:vAlign w:val="center"/>
          </w:tcPr>
          <w:p w14:paraId="422F898E" w14:textId="564B6030" w:rsidR="00C23CAE" w:rsidRPr="004D0C11" w:rsidRDefault="0097660B" w:rsidP="00C23CAE">
            <w:pPr>
              <w:jc w:val="center"/>
              <w:rPr>
                <w:sz w:val="24"/>
                <w:szCs w:val="24"/>
              </w:rPr>
            </w:pPr>
            <w:proofErr w:type="spellStart"/>
            <w:r w:rsidRPr="0097660B">
              <w:rPr>
                <w:sz w:val="24"/>
                <w:szCs w:val="24"/>
              </w:rPr>
              <w:t>Сенчагов</w:t>
            </w:r>
            <w:proofErr w:type="spellEnd"/>
            <w:r w:rsidRPr="0097660B">
              <w:rPr>
                <w:sz w:val="24"/>
                <w:szCs w:val="24"/>
              </w:rPr>
              <w:t xml:space="preserve"> В.К. Экономическая безопасность России</w:t>
            </w:r>
          </w:p>
        </w:tc>
        <w:tc>
          <w:tcPr>
            <w:tcW w:w="3544" w:type="dxa"/>
            <w:vAlign w:val="center"/>
          </w:tcPr>
          <w:p w14:paraId="34FC23C8" w14:textId="2B6826A7" w:rsidR="0097660B" w:rsidRPr="0097660B" w:rsidRDefault="0097660B" w:rsidP="0097660B">
            <w:pPr>
              <w:rPr>
                <w:sz w:val="24"/>
                <w:szCs w:val="24"/>
              </w:rPr>
            </w:pPr>
            <w:r w:rsidRPr="0097660B">
              <w:rPr>
                <w:i/>
                <w:iCs/>
                <w:sz w:val="24"/>
                <w:szCs w:val="24"/>
              </w:rPr>
              <w:t>Экономическая безопасность</w:t>
            </w:r>
            <w:r w:rsidRPr="0097660B">
              <w:rPr>
                <w:sz w:val="24"/>
                <w:szCs w:val="24"/>
              </w:rPr>
              <w:t xml:space="preserve"> –это такое состояние экономики</w:t>
            </w:r>
            <w:r>
              <w:rPr>
                <w:sz w:val="24"/>
                <w:szCs w:val="24"/>
              </w:rPr>
              <w:t xml:space="preserve"> </w:t>
            </w:r>
            <w:r w:rsidRPr="0097660B">
              <w:rPr>
                <w:sz w:val="24"/>
                <w:szCs w:val="24"/>
              </w:rPr>
              <w:t>и институтов власти, при</w:t>
            </w:r>
            <w:r>
              <w:rPr>
                <w:sz w:val="24"/>
                <w:szCs w:val="24"/>
              </w:rPr>
              <w:t xml:space="preserve"> </w:t>
            </w:r>
            <w:r w:rsidRPr="0097660B">
              <w:rPr>
                <w:sz w:val="24"/>
                <w:szCs w:val="24"/>
              </w:rPr>
              <w:t>котором обеспечиваются</w:t>
            </w:r>
          </w:p>
          <w:p w14:paraId="34BCF171" w14:textId="7327AF68" w:rsidR="00C23CAE" w:rsidRPr="004D0C11" w:rsidRDefault="0097660B" w:rsidP="009766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97660B">
              <w:rPr>
                <w:sz w:val="24"/>
                <w:szCs w:val="24"/>
              </w:rPr>
              <w:t>гарантированная защита</w:t>
            </w:r>
            <w:r>
              <w:rPr>
                <w:sz w:val="24"/>
                <w:szCs w:val="24"/>
              </w:rPr>
              <w:t xml:space="preserve"> </w:t>
            </w:r>
            <w:r w:rsidRPr="0097660B">
              <w:rPr>
                <w:sz w:val="24"/>
                <w:szCs w:val="24"/>
              </w:rPr>
              <w:t>национальных интересов,</w:t>
            </w:r>
            <w:r>
              <w:rPr>
                <w:sz w:val="24"/>
                <w:szCs w:val="24"/>
              </w:rPr>
              <w:t xml:space="preserve"> </w:t>
            </w:r>
            <w:r w:rsidRPr="0097660B">
              <w:rPr>
                <w:sz w:val="24"/>
                <w:szCs w:val="24"/>
              </w:rPr>
              <w:t>социально направленное развитие страны в целом,</w:t>
            </w:r>
            <w:r>
              <w:rPr>
                <w:sz w:val="24"/>
                <w:szCs w:val="24"/>
              </w:rPr>
              <w:t xml:space="preserve"> </w:t>
            </w:r>
            <w:r w:rsidRPr="0097660B">
              <w:rPr>
                <w:sz w:val="24"/>
                <w:szCs w:val="24"/>
              </w:rPr>
              <w:t>достаточный</w:t>
            </w:r>
            <w:r>
              <w:rPr>
                <w:sz w:val="24"/>
                <w:szCs w:val="24"/>
              </w:rPr>
              <w:t xml:space="preserve"> </w:t>
            </w:r>
            <w:r w:rsidRPr="0097660B">
              <w:rPr>
                <w:sz w:val="24"/>
                <w:szCs w:val="24"/>
              </w:rPr>
              <w:t>оборонный</w:t>
            </w:r>
            <w:r>
              <w:rPr>
                <w:sz w:val="24"/>
                <w:szCs w:val="24"/>
              </w:rPr>
              <w:t xml:space="preserve"> </w:t>
            </w:r>
            <w:r w:rsidRPr="0097660B">
              <w:rPr>
                <w:sz w:val="24"/>
                <w:szCs w:val="24"/>
              </w:rPr>
              <w:t>потенциал даже при наиболее</w:t>
            </w:r>
            <w:r>
              <w:rPr>
                <w:sz w:val="24"/>
                <w:szCs w:val="24"/>
              </w:rPr>
              <w:t xml:space="preserve"> </w:t>
            </w:r>
            <w:r w:rsidRPr="0097660B">
              <w:rPr>
                <w:sz w:val="24"/>
                <w:szCs w:val="24"/>
              </w:rPr>
              <w:t>неблагоприятных</w:t>
            </w:r>
            <w:r>
              <w:rPr>
                <w:sz w:val="24"/>
                <w:szCs w:val="24"/>
              </w:rPr>
              <w:t xml:space="preserve"> </w:t>
            </w:r>
            <w:r w:rsidRPr="0097660B">
              <w:rPr>
                <w:sz w:val="24"/>
                <w:szCs w:val="24"/>
              </w:rPr>
              <w:t>условиях</w:t>
            </w:r>
            <w:r>
              <w:rPr>
                <w:sz w:val="24"/>
                <w:szCs w:val="24"/>
              </w:rPr>
              <w:t xml:space="preserve"> </w:t>
            </w:r>
            <w:r w:rsidRPr="0097660B">
              <w:rPr>
                <w:sz w:val="24"/>
                <w:szCs w:val="24"/>
              </w:rPr>
              <w:t>развития внешних и внутренних</w:t>
            </w:r>
            <w:r>
              <w:rPr>
                <w:sz w:val="24"/>
                <w:szCs w:val="24"/>
              </w:rPr>
              <w:t xml:space="preserve"> </w:t>
            </w:r>
            <w:r w:rsidRPr="0097660B">
              <w:rPr>
                <w:sz w:val="24"/>
                <w:szCs w:val="24"/>
              </w:rPr>
              <w:t>процессов.</w:t>
            </w:r>
          </w:p>
        </w:tc>
        <w:tc>
          <w:tcPr>
            <w:tcW w:w="3508" w:type="dxa"/>
            <w:vAlign w:val="center"/>
          </w:tcPr>
          <w:p w14:paraId="697761AD" w14:textId="77777777" w:rsidR="0097660B" w:rsidRDefault="0097660B" w:rsidP="00C23CAE">
            <w:pPr>
              <w:jc w:val="center"/>
              <w:rPr>
                <w:sz w:val="24"/>
                <w:szCs w:val="24"/>
              </w:rPr>
            </w:pPr>
            <w:r w:rsidRPr="0097660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. </w:t>
            </w:r>
            <w:r w:rsidRPr="0097660B">
              <w:rPr>
                <w:sz w:val="24"/>
                <w:szCs w:val="24"/>
              </w:rPr>
              <w:t>Учитывает роль институтов 2</w:t>
            </w:r>
            <w:r>
              <w:rPr>
                <w:sz w:val="24"/>
                <w:szCs w:val="24"/>
              </w:rPr>
              <w:t>.</w:t>
            </w:r>
            <w:r w:rsidRPr="0097660B">
              <w:rPr>
                <w:sz w:val="24"/>
                <w:szCs w:val="24"/>
              </w:rPr>
              <w:t xml:space="preserve"> Связь с интересами </w:t>
            </w:r>
          </w:p>
          <w:p w14:paraId="5E8BF189" w14:textId="1F145115" w:rsidR="00C23CAE" w:rsidRPr="004D0C11" w:rsidRDefault="0097660B" w:rsidP="00C23C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 w:rsidRPr="0097660B">
              <w:rPr>
                <w:sz w:val="24"/>
                <w:szCs w:val="24"/>
              </w:rPr>
              <w:t xml:space="preserve"> Устойчивость + развитие</w:t>
            </w:r>
          </w:p>
        </w:tc>
      </w:tr>
      <w:tr w:rsidR="00C23CAE" w14:paraId="4E7FD9BE" w14:textId="77777777" w:rsidTr="00C23CAE">
        <w:tc>
          <w:tcPr>
            <w:tcW w:w="567" w:type="dxa"/>
          </w:tcPr>
          <w:p w14:paraId="4743BF29" w14:textId="77777777" w:rsidR="00C23CAE" w:rsidRPr="00F401A6" w:rsidRDefault="00C23CAE" w:rsidP="00C23CAE">
            <w:pPr>
              <w:jc w:val="center"/>
              <w:rPr>
                <w:rFonts w:eastAsia="Calibri"/>
                <w:color w:val="000000"/>
                <w:sz w:val="24"/>
              </w:rPr>
            </w:pPr>
            <w:r>
              <w:rPr>
                <w:rFonts w:eastAsia="Calibri"/>
                <w:color w:val="000000"/>
                <w:sz w:val="24"/>
              </w:rPr>
              <w:t>3</w:t>
            </w:r>
          </w:p>
        </w:tc>
        <w:tc>
          <w:tcPr>
            <w:tcW w:w="1843" w:type="dxa"/>
            <w:vAlign w:val="center"/>
          </w:tcPr>
          <w:p w14:paraId="0D096F99" w14:textId="1C0FFC2C" w:rsidR="00C23CAE" w:rsidRPr="001E4D73" w:rsidRDefault="00C23CAE" w:rsidP="00C23CAE">
            <w:pPr>
              <w:jc w:val="center"/>
              <w:rPr>
                <w:color w:val="EE0000"/>
                <w:sz w:val="24"/>
                <w:szCs w:val="24"/>
              </w:rPr>
            </w:pPr>
            <w:r w:rsidRPr="001E4D73">
              <w:rPr>
                <w:color w:val="EE0000"/>
                <w:sz w:val="24"/>
                <w:szCs w:val="24"/>
              </w:rPr>
              <w:t>Словарь русского языка С.И. Ожегова</w:t>
            </w:r>
          </w:p>
        </w:tc>
        <w:tc>
          <w:tcPr>
            <w:tcW w:w="3544" w:type="dxa"/>
            <w:vAlign w:val="center"/>
          </w:tcPr>
          <w:p w14:paraId="3E0B030B" w14:textId="77777777" w:rsidR="00C23CAE" w:rsidRPr="001E4D73" w:rsidRDefault="00C23CAE" w:rsidP="00C23CAE">
            <w:pPr>
              <w:jc w:val="center"/>
              <w:rPr>
                <w:color w:val="EE0000"/>
                <w:sz w:val="24"/>
                <w:szCs w:val="24"/>
              </w:rPr>
            </w:pPr>
            <w:r w:rsidRPr="001E4D73">
              <w:rPr>
                <w:color w:val="EE0000"/>
                <w:sz w:val="24"/>
                <w:szCs w:val="24"/>
              </w:rPr>
              <w:t xml:space="preserve">Состояние, при </w:t>
            </w:r>
            <w:proofErr w:type="spellStart"/>
            <w:r w:rsidRPr="001E4D73">
              <w:rPr>
                <w:color w:val="EE0000"/>
                <w:sz w:val="24"/>
                <w:szCs w:val="24"/>
              </w:rPr>
              <w:t>котоpoм</w:t>
            </w:r>
            <w:proofErr w:type="spellEnd"/>
            <w:r w:rsidRPr="001E4D73">
              <w:rPr>
                <w:color w:val="EE0000"/>
                <w:sz w:val="24"/>
                <w:szCs w:val="24"/>
              </w:rPr>
              <w:t xml:space="preserve"> </w:t>
            </w:r>
            <w:proofErr w:type="spellStart"/>
            <w:r w:rsidRPr="001E4D73">
              <w:rPr>
                <w:color w:val="EE0000"/>
                <w:sz w:val="24"/>
                <w:szCs w:val="24"/>
              </w:rPr>
              <w:t>нe</w:t>
            </w:r>
            <w:proofErr w:type="spellEnd"/>
            <w:r w:rsidRPr="001E4D73">
              <w:rPr>
                <w:color w:val="EE0000"/>
                <w:sz w:val="24"/>
                <w:szCs w:val="24"/>
              </w:rPr>
              <w:t xml:space="preserve"> </w:t>
            </w:r>
            <w:proofErr w:type="spellStart"/>
            <w:r w:rsidRPr="001E4D73">
              <w:rPr>
                <w:color w:val="EE0000"/>
                <w:sz w:val="24"/>
                <w:szCs w:val="24"/>
              </w:rPr>
              <w:t>yгpoжaeт</w:t>
            </w:r>
            <w:proofErr w:type="spellEnd"/>
            <w:r w:rsidRPr="001E4D73">
              <w:rPr>
                <w:color w:val="EE0000"/>
                <w:sz w:val="24"/>
                <w:szCs w:val="24"/>
              </w:rPr>
              <w:t xml:space="preserve"> </w:t>
            </w:r>
            <w:proofErr w:type="spellStart"/>
            <w:r w:rsidRPr="001E4D73">
              <w:rPr>
                <w:color w:val="EE0000"/>
                <w:sz w:val="24"/>
                <w:szCs w:val="24"/>
              </w:rPr>
              <w:t>oпacнocть</w:t>
            </w:r>
            <w:proofErr w:type="spellEnd"/>
            <w:r w:rsidRPr="001E4D73">
              <w:rPr>
                <w:color w:val="EE0000"/>
                <w:sz w:val="24"/>
                <w:szCs w:val="24"/>
              </w:rPr>
              <w:t xml:space="preserve">, </w:t>
            </w:r>
            <w:proofErr w:type="spellStart"/>
            <w:r w:rsidRPr="001E4D73">
              <w:rPr>
                <w:color w:val="EE0000"/>
                <w:sz w:val="24"/>
                <w:szCs w:val="24"/>
              </w:rPr>
              <w:t>ecть</w:t>
            </w:r>
            <w:proofErr w:type="spellEnd"/>
            <w:r w:rsidRPr="001E4D73">
              <w:rPr>
                <w:color w:val="EE0000"/>
                <w:sz w:val="24"/>
                <w:szCs w:val="24"/>
              </w:rPr>
              <w:t xml:space="preserve"> </w:t>
            </w:r>
            <w:proofErr w:type="spellStart"/>
            <w:r w:rsidRPr="001E4D73">
              <w:rPr>
                <w:color w:val="EE0000"/>
                <w:sz w:val="24"/>
                <w:szCs w:val="24"/>
              </w:rPr>
              <w:t>зaщитa</w:t>
            </w:r>
            <w:proofErr w:type="spellEnd"/>
            <w:r w:rsidRPr="001E4D73">
              <w:rPr>
                <w:color w:val="EE0000"/>
                <w:sz w:val="24"/>
                <w:szCs w:val="24"/>
              </w:rPr>
              <w:t xml:space="preserve"> </w:t>
            </w:r>
            <w:proofErr w:type="spellStart"/>
            <w:r w:rsidRPr="001E4D73">
              <w:rPr>
                <w:color w:val="EE0000"/>
                <w:sz w:val="24"/>
                <w:szCs w:val="24"/>
              </w:rPr>
              <w:t>oт</w:t>
            </w:r>
            <w:proofErr w:type="spellEnd"/>
            <w:r w:rsidRPr="001E4D73">
              <w:rPr>
                <w:color w:val="EE0000"/>
                <w:sz w:val="24"/>
                <w:szCs w:val="24"/>
              </w:rPr>
              <w:t xml:space="preserve"> </w:t>
            </w:r>
            <w:proofErr w:type="spellStart"/>
            <w:r w:rsidRPr="001E4D73">
              <w:rPr>
                <w:color w:val="EE0000"/>
                <w:sz w:val="24"/>
                <w:szCs w:val="24"/>
              </w:rPr>
              <w:t>oпacнocти</w:t>
            </w:r>
            <w:proofErr w:type="spellEnd"/>
            <w:r w:rsidRPr="001E4D73">
              <w:rPr>
                <w:color w:val="EE0000"/>
                <w:sz w:val="24"/>
                <w:szCs w:val="24"/>
              </w:rPr>
              <w:t>.</w:t>
            </w:r>
          </w:p>
        </w:tc>
        <w:tc>
          <w:tcPr>
            <w:tcW w:w="3508" w:type="dxa"/>
            <w:vAlign w:val="center"/>
          </w:tcPr>
          <w:p w14:paraId="47809B41" w14:textId="2C49DAC2" w:rsidR="00C23CAE" w:rsidRPr="001E4D73" w:rsidRDefault="00C23CAE" w:rsidP="00C23CAE">
            <w:pPr>
              <w:jc w:val="center"/>
              <w:rPr>
                <w:color w:val="EE0000"/>
                <w:sz w:val="24"/>
                <w:szCs w:val="24"/>
              </w:rPr>
            </w:pPr>
            <w:r w:rsidRPr="001E4D73">
              <w:rPr>
                <w:color w:val="EE0000"/>
                <w:sz w:val="24"/>
                <w:szCs w:val="24"/>
              </w:rPr>
              <w:t>1. Лингвистическое определение</w:t>
            </w:r>
          </w:p>
          <w:p w14:paraId="2BD0F9C9" w14:textId="285A15DA" w:rsidR="00C23CAE" w:rsidRPr="001E4D73" w:rsidRDefault="00C23CAE" w:rsidP="00C23CAE">
            <w:pPr>
              <w:jc w:val="center"/>
              <w:rPr>
                <w:color w:val="EE0000"/>
                <w:sz w:val="24"/>
                <w:szCs w:val="24"/>
              </w:rPr>
            </w:pPr>
            <w:r w:rsidRPr="001E4D73">
              <w:rPr>
                <w:color w:val="EE0000"/>
                <w:sz w:val="24"/>
                <w:szCs w:val="24"/>
              </w:rPr>
              <w:t>2. Простая модель</w:t>
            </w:r>
          </w:p>
          <w:p w14:paraId="0B0B6073" w14:textId="77777777" w:rsidR="00C23CAE" w:rsidRPr="001E4D73" w:rsidRDefault="00C23CAE" w:rsidP="00C23CAE">
            <w:pPr>
              <w:jc w:val="center"/>
              <w:rPr>
                <w:color w:val="EE0000"/>
                <w:sz w:val="24"/>
                <w:szCs w:val="24"/>
              </w:rPr>
            </w:pPr>
            <w:r w:rsidRPr="001E4D73">
              <w:rPr>
                <w:color w:val="EE0000"/>
                <w:sz w:val="24"/>
                <w:szCs w:val="24"/>
              </w:rPr>
              <w:t>https://ozhegov.textologia.ru/definit/bezopasnost/?q=742&amp;n=164680</w:t>
            </w:r>
          </w:p>
        </w:tc>
      </w:tr>
      <w:tr w:rsidR="00C23CAE" w14:paraId="62B19FFF" w14:textId="77777777" w:rsidTr="00C23CAE">
        <w:tc>
          <w:tcPr>
            <w:tcW w:w="567" w:type="dxa"/>
          </w:tcPr>
          <w:p w14:paraId="19D1302F" w14:textId="77777777" w:rsidR="00C23CAE" w:rsidRDefault="00C23CAE" w:rsidP="00C23CAE">
            <w:pPr>
              <w:jc w:val="center"/>
              <w:rPr>
                <w:rFonts w:eastAsia="Calibri"/>
                <w:color w:val="000000"/>
                <w:sz w:val="24"/>
              </w:rPr>
            </w:pPr>
            <w:r>
              <w:rPr>
                <w:rFonts w:eastAsia="Calibri"/>
                <w:color w:val="000000"/>
                <w:sz w:val="24"/>
              </w:rPr>
              <w:t>4</w:t>
            </w:r>
          </w:p>
        </w:tc>
        <w:tc>
          <w:tcPr>
            <w:tcW w:w="1843" w:type="dxa"/>
            <w:vAlign w:val="center"/>
          </w:tcPr>
          <w:p w14:paraId="09322C9B" w14:textId="77777777" w:rsidR="00C23CAE" w:rsidRPr="00154B92" w:rsidRDefault="00C23CAE" w:rsidP="00C23CAE">
            <w:pPr>
              <w:jc w:val="center"/>
              <w:rPr>
                <w:sz w:val="24"/>
                <w:szCs w:val="24"/>
              </w:rPr>
            </w:pPr>
            <w:r w:rsidRPr="00154B92">
              <w:rPr>
                <w:sz w:val="24"/>
                <w:szCs w:val="24"/>
              </w:rPr>
              <w:t>Серебрянников В., Хлопьев А. Социальная безопасность</w:t>
            </w:r>
          </w:p>
          <w:p w14:paraId="64E5EC41" w14:textId="77777777" w:rsidR="00C23CAE" w:rsidRPr="00154B92" w:rsidRDefault="00C23CAE" w:rsidP="00C23CAE">
            <w:pPr>
              <w:jc w:val="center"/>
              <w:rPr>
                <w:sz w:val="24"/>
                <w:szCs w:val="24"/>
              </w:rPr>
            </w:pPr>
            <w:r w:rsidRPr="00154B92">
              <w:rPr>
                <w:sz w:val="24"/>
                <w:szCs w:val="24"/>
              </w:rPr>
              <w:t>России / под общ. ред. В. Н. Иванова, Р. Г. Яновского. М.,</w:t>
            </w:r>
          </w:p>
          <w:p w14:paraId="63A5716C" w14:textId="77777777" w:rsidR="00C23CAE" w:rsidRPr="00B93F7F" w:rsidRDefault="00C23CAE" w:rsidP="00C23CAE">
            <w:pPr>
              <w:jc w:val="center"/>
              <w:rPr>
                <w:sz w:val="24"/>
                <w:szCs w:val="24"/>
              </w:rPr>
            </w:pPr>
            <w:r w:rsidRPr="00154B92">
              <w:rPr>
                <w:sz w:val="24"/>
                <w:szCs w:val="24"/>
              </w:rPr>
              <w:t>1996. С. 16.</w:t>
            </w:r>
          </w:p>
        </w:tc>
        <w:tc>
          <w:tcPr>
            <w:tcW w:w="3544" w:type="dxa"/>
            <w:vAlign w:val="center"/>
          </w:tcPr>
          <w:p w14:paraId="5CFD2715" w14:textId="77777777" w:rsidR="00C23CAE" w:rsidRPr="00082252" w:rsidRDefault="00C23CAE" w:rsidP="00C23C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Pr="00B93F7F">
              <w:rPr>
                <w:sz w:val="24"/>
                <w:szCs w:val="24"/>
              </w:rPr>
              <w:t>еятельность людей,</w:t>
            </w:r>
            <w:r>
              <w:rPr>
                <w:sz w:val="24"/>
                <w:szCs w:val="24"/>
              </w:rPr>
              <w:t xml:space="preserve"> </w:t>
            </w:r>
            <w:r w:rsidRPr="00B93F7F">
              <w:rPr>
                <w:sz w:val="24"/>
                <w:szCs w:val="24"/>
              </w:rPr>
              <w:t>общества, государства,</w:t>
            </w:r>
            <w:r>
              <w:rPr>
                <w:sz w:val="24"/>
                <w:szCs w:val="24"/>
              </w:rPr>
              <w:t xml:space="preserve"> </w:t>
            </w:r>
            <w:r w:rsidRPr="00B93F7F">
              <w:rPr>
                <w:sz w:val="24"/>
                <w:szCs w:val="24"/>
              </w:rPr>
              <w:t>мирового сообщества,</w:t>
            </w:r>
            <w:r>
              <w:rPr>
                <w:sz w:val="24"/>
                <w:szCs w:val="24"/>
              </w:rPr>
              <w:t xml:space="preserve"> </w:t>
            </w:r>
            <w:r w:rsidRPr="00B93F7F">
              <w:rPr>
                <w:sz w:val="24"/>
                <w:szCs w:val="24"/>
              </w:rPr>
              <w:t>народов по выявлению</w:t>
            </w:r>
            <w:r>
              <w:rPr>
                <w:sz w:val="24"/>
                <w:szCs w:val="24"/>
              </w:rPr>
              <w:t xml:space="preserve"> </w:t>
            </w:r>
            <w:r w:rsidRPr="00B93F7F">
              <w:rPr>
                <w:sz w:val="24"/>
                <w:szCs w:val="24"/>
              </w:rPr>
              <w:t>(изучению), предупреждению,</w:t>
            </w:r>
            <w:r>
              <w:rPr>
                <w:sz w:val="24"/>
                <w:szCs w:val="24"/>
              </w:rPr>
              <w:t xml:space="preserve"> </w:t>
            </w:r>
            <w:r w:rsidRPr="00B93F7F">
              <w:rPr>
                <w:sz w:val="24"/>
                <w:szCs w:val="24"/>
              </w:rPr>
              <w:t>ослаблению, устранению</w:t>
            </w:r>
            <w:r>
              <w:rPr>
                <w:sz w:val="24"/>
                <w:szCs w:val="24"/>
              </w:rPr>
              <w:t xml:space="preserve"> </w:t>
            </w:r>
            <w:r w:rsidRPr="00B93F7F">
              <w:rPr>
                <w:sz w:val="24"/>
                <w:szCs w:val="24"/>
              </w:rPr>
              <w:t>(ликвидации) и отражению</w:t>
            </w:r>
            <w:r>
              <w:rPr>
                <w:sz w:val="24"/>
                <w:szCs w:val="24"/>
              </w:rPr>
              <w:t xml:space="preserve"> </w:t>
            </w:r>
            <w:r w:rsidRPr="00B93F7F">
              <w:rPr>
                <w:sz w:val="24"/>
                <w:szCs w:val="24"/>
              </w:rPr>
              <w:t>опасностей и угроз,</w:t>
            </w:r>
            <w:r>
              <w:rPr>
                <w:sz w:val="24"/>
                <w:szCs w:val="24"/>
              </w:rPr>
              <w:t xml:space="preserve"> </w:t>
            </w:r>
            <w:r w:rsidRPr="00B93F7F">
              <w:rPr>
                <w:sz w:val="24"/>
                <w:szCs w:val="24"/>
              </w:rPr>
              <w:t>способных погубить их,</w:t>
            </w:r>
            <w:r>
              <w:rPr>
                <w:sz w:val="24"/>
                <w:szCs w:val="24"/>
              </w:rPr>
              <w:t xml:space="preserve"> </w:t>
            </w:r>
            <w:r w:rsidRPr="00B93F7F">
              <w:rPr>
                <w:sz w:val="24"/>
                <w:szCs w:val="24"/>
              </w:rPr>
              <w:t>лишить фундаментальных</w:t>
            </w:r>
            <w:r>
              <w:rPr>
                <w:sz w:val="24"/>
                <w:szCs w:val="24"/>
              </w:rPr>
              <w:t xml:space="preserve"> </w:t>
            </w:r>
            <w:r w:rsidRPr="00B93F7F">
              <w:rPr>
                <w:sz w:val="24"/>
                <w:szCs w:val="24"/>
              </w:rPr>
              <w:t>материальных и духовных</w:t>
            </w:r>
            <w:r>
              <w:rPr>
                <w:sz w:val="24"/>
                <w:szCs w:val="24"/>
              </w:rPr>
              <w:t xml:space="preserve"> </w:t>
            </w:r>
            <w:r w:rsidRPr="00B93F7F">
              <w:rPr>
                <w:sz w:val="24"/>
                <w:szCs w:val="24"/>
              </w:rPr>
              <w:t>ценностей, нанести</w:t>
            </w:r>
            <w:r>
              <w:rPr>
                <w:sz w:val="24"/>
                <w:szCs w:val="24"/>
              </w:rPr>
              <w:t xml:space="preserve"> </w:t>
            </w:r>
            <w:r w:rsidRPr="00B93F7F">
              <w:rPr>
                <w:sz w:val="24"/>
                <w:szCs w:val="24"/>
              </w:rPr>
              <w:t>неприемлемый (недопустимый объективно и</w:t>
            </w:r>
            <w:r>
              <w:rPr>
                <w:sz w:val="24"/>
                <w:szCs w:val="24"/>
              </w:rPr>
              <w:t xml:space="preserve"> </w:t>
            </w:r>
            <w:r w:rsidRPr="00B93F7F">
              <w:rPr>
                <w:sz w:val="24"/>
                <w:szCs w:val="24"/>
              </w:rPr>
              <w:t>субъективно) ущерб,</w:t>
            </w:r>
            <w:r>
              <w:rPr>
                <w:sz w:val="24"/>
                <w:szCs w:val="24"/>
              </w:rPr>
              <w:t xml:space="preserve"> </w:t>
            </w:r>
            <w:r w:rsidRPr="00B93F7F">
              <w:rPr>
                <w:sz w:val="24"/>
                <w:szCs w:val="24"/>
              </w:rPr>
              <w:t>закрыть</w:t>
            </w:r>
            <w:r>
              <w:rPr>
                <w:sz w:val="24"/>
                <w:szCs w:val="24"/>
              </w:rPr>
              <w:t xml:space="preserve"> </w:t>
            </w:r>
            <w:r w:rsidRPr="00B93F7F">
              <w:rPr>
                <w:sz w:val="24"/>
                <w:szCs w:val="24"/>
              </w:rPr>
              <w:t xml:space="preserve">путь для </w:t>
            </w:r>
            <w:r w:rsidRPr="00B93F7F">
              <w:rPr>
                <w:sz w:val="24"/>
                <w:szCs w:val="24"/>
              </w:rPr>
              <w:lastRenderedPageBreak/>
              <w:t>выживания и</w:t>
            </w:r>
            <w:r>
              <w:rPr>
                <w:sz w:val="24"/>
                <w:szCs w:val="24"/>
              </w:rPr>
              <w:t xml:space="preserve"> </w:t>
            </w:r>
            <w:r w:rsidRPr="00B93F7F">
              <w:rPr>
                <w:sz w:val="24"/>
                <w:szCs w:val="24"/>
              </w:rPr>
              <w:t>развития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3508" w:type="dxa"/>
            <w:vAlign w:val="center"/>
          </w:tcPr>
          <w:p w14:paraId="76D12B37" w14:textId="77777777" w:rsidR="00C23CAE" w:rsidRPr="00DD5939" w:rsidRDefault="00C23CAE" w:rsidP="00C23CAE">
            <w:pPr>
              <w:jc w:val="center"/>
              <w:rPr>
                <w:sz w:val="24"/>
                <w:szCs w:val="24"/>
              </w:rPr>
            </w:pPr>
            <w:r w:rsidRPr="00DD5939">
              <w:rPr>
                <w:sz w:val="24"/>
                <w:szCs w:val="24"/>
              </w:rPr>
              <w:lastRenderedPageBreak/>
              <w:t>1.</w:t>
            </w:r>
            <w:r>
              <w:rPr>
                <w:sz w:val="24"/>
                <w:szCs w:val="24"/>
              </w:rPr>
              <w:t xml:space="preserve"> </w:t>
            </w:r>
            <w:r w:rsidRPr="00DD5939">
              <w:rPr>
                <w:sz w:val="24"/>
                <w:szCs w:val="24"/>
              </w:rPr>
              <w:t>Процессный подход — безопасность как деятельность по управлению угрозами</w:t>
            </w:r>
          </w:p>
          <w:p w14:paraId="5173CDF9" w14:textId="77777777" w:rsidR="00C23CAE" w:rsidRPr="00DD5939" w:rsidRDefault="00C23CAE" w:rsidP="00C23C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Pr="00DD5939">
              <w:rPr>
                <w:sz w:val="24"/>
                <w:szCs w:val="24"/>
              </w:rPr>
              <w:t>Многоуровневая система субъектов (личность, общество, государство, мировое сообщество)</w:t>
            </w:r>
          </w:p>
        </w:tc>
      </w:tr>
      <w:tr w:rsidR="00C23CAE" w14:paraId="174D0BDF" w14:textId="77777777" w:rsidTr="00C23CAE">
        <w:tc>
          <w:tcPr>
            <w:tcW w:w="567" w:type="dxa"/>
          </w:tcPr>
          <w:p w14:paraId="5353F1F8" w14:textId="77777777" w:rsidR="00C23CAE" w:rsidRDefault="00C23CAE" w:rsidP="00C23CAE">
            <w:pPr>
              <w:jc w:val="center"/>
              <w:rPr>
                <w:rFonts w:eastAsia="Calibri"/>
                <w:color w:val="000000"/>
                <w:sz w:val="24"/>
              </w:rPr>
            </w:pPr>
            <w:r>
              <w:rPr>
                <w:rFonts w:eastAsia="Calibri"/>
                <w:color w:val="000000"/>
                <w:sz w:val="24"/>
              </w:rPr>
              <w:t>5</w:t>
            </w:r>
          </w:p>
        </w:tc>
        <w:tc>
          <w:tcPr>
            <w:tcW w:w="1843" w:type="dxa"/>
            <w:vAlign w:val="center"/>
          </w:tcPr>
          <w:p w14:paraId="5676AC5B" w14:textId="77777777" w:rsidR="00C23CAE" w:rsidRPr="00B93F7F" w:rsidRDefault="00C23CAE" w:rsidP="00C23CAE">
            <w:pPr>
              <w:jc w:val="center"/>
              <w:rPr>
                <w:sz w:val="24"/>
                <w:szCs w:val="24"/>
              </w:rPr>
            </w:pPr>
            <w:r w:rsidRPr="00DD5939">
              <w:rPr>
                <w:sz w:val="24"/>
                <w:szCs w:val="24"/>
              </w:rPr>
              <w:t>Кутьин Н. Г. Безопасность: понятие, виды, определения //Вестник Университета прокуратуры Российской Федерации. – 2013. – №. 1 (33). – С. 10-16.</w:t>
            </w:r>
          </w:p>
        </w:tc>
        <w:tc>
          <w:tcPr>
            <w:tcW w:w="3544" w:type="dxa"/>
            <w:vAlign w:val="center"/>
          </w:tcPr>
          <w:p w14:paraId="21BF032A" w14:textId="77777777" w:rsidR="00C23CAE" w:rsidRPr="00082252" w:rsidRDefault="00C23CAE" w:rsidP="00C23C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315CB1">
              <w:rPr>
                <w:sz w:val="24"/>
                <w:szCs w:val="24"/>
              </w:rPr>
              <w:t>остояни</w:t>
            </w:r>
            <w:r>
              <w:rPr>
                <w:sz w:val="24"/>
                <w:szCs w:val="24"/>
              </w:rPr>
              <w:t xml:space="preserve">е </w:t>
            </w:r>
            <w:r w:rsidRPr="00315CB1">
              <w:rPr>
                <w:sz w:val="24"/>
                <w:szCs w:val="24"/>
              </w:rPr>
              <w:t>социального объекта,</w:t>
            </w:r>
            <w:r>
              <w:rPr>
                <w:sz w:val="24"/>
                <w:szCs w:val="24"/>
              </w:rPr>
              <w:t xml:space="preserve"> </w:t>
            </w:r>
            <w:r w:rsidRPr="00315CB1">
              <w:rPr>
                <w:sz w:val="24"/>
                <w:szCs w:val="24"/>
              </w:rPr>
              <w:t>обеспечивающее сохранение его заданных</w:t>
            </w:r>
            <w:r>
              <w:rPr>
                <w:sz w:val="24"/>
                <w:szCs w:val="24"/>
              </w:rPr>
              <w:t xml:space="preserve"> </w:t>
            </w:r>
            <w:r w:rsidRPr="00315CB1">
              <w:rPr>
                <w:sz w:val="24"/>
                <w:szCs w:val="24"/>
              </w:rPr>
              <w:t>качеств в условиях предельно допустимы</w:t>
            </w:r>
            <w:r>
              <w:rPr>
                <w:sz w:val="24"/>
                <w:szCs w:val="24"/>
              </w:rPr>
              <w:t xml:space="preserve">х </w:t>
            </w:r>
            <w:r w:rsidRPr="00315CB1">
              <w:rPr>
                <w:sz w:val="24"/>
                <w:szCs w:val="24"/>
              </w:rPr>
              <w:t>внутренних и</w:t>
            </w:r>
            <w:r>
              <w:rPr>
                <w:sz w:val="24"/>
                <w:szCs w:val="24"/>
              </w:rPr>
              <w:t xml:space="preserve"> </w:t>
            </w:r>
            <w:r w:rsidRPr="00315CB1">
              <w:rPr>
                <w:sz w:val="24"/>
                <w:szCs w:val="24"/>
              </w:rPr>
              <w:t>внешних воздействий, выход за границы</w:t>
            </w:r>
            <w:r>
              <w:rPr>
                <w:sz w:val="24"/>
                <w:szCs w:val="24"/>
              </w:rPr>
              <w:t xml:space="preserve"> </w:t>
            </w:r>
            <w:r w:rsidRPr="00315CB1">
              <w:rPr>
                <w:sz w:val="24"/>
                <w:szCs w:val="24"/>
              </w:rPr>
              <w:t>которых свидетельствует о высоком уровне</w:t>
            </w:r>
            <w:r>
              <w:rPr>
                <w:sz w:val="24"/>
                <w:szCs w:val="24"/>
              </w:rPr>
              <w:t xml:space="preserve"> </w:t>
            </w:r>
            <w:r w:rsidRPr="00315CB1">
              <w:rPr>
                <w:sz w:val="24"/>
                <w:szCs w:val="24"/>
              </w:rPr>
              <w:t>риска функционирования всей социальной</w:t>
            </w:r>
            <w:r>
              <w:rPr>
                <w:sz w:val="24"/>
                <w:szCs w:val="24"/>
              </w:rPr>
              <w:t xml:space="preserve"> </w:t>
            </w:r>
            <w:r w:rsidRPr="00315CB1">
              <w:rPr>
                <w:sz w:val="24"/>
                <w:szCs w:val="24"/>
              </w:rPr>
              <w:t>системы и требует</w:t>
            </w:r>
            <w:r>
              <w:rPr>
                <w:sz w:val="24"/>
                <w:szCs w:val="24"/>
              </w:rPr>
              <w:t xml:space="preserve"> </w:t>
            </w:r>
            <w:r w:rsidRPr="00315CB1">
              <w:rPr>
                <w:sz w:val="24"/>
                <w:szCs w:val="24"/>
              </w:rPr>
              <w:t>превентивного устранения угроз ее</w:t>
            </w:r>
            <w:r>
              <w:rPr>
                <w:sz w:val="24"/>
                <w:szCs w:val="24"/>
              </w:rPr>
              <w:t xml:space="preserve"> </w:t>
            </w:r>
            <w:r w:rsidRPr="00315CB1">
              <w:rPr>
                <w:sz w:val="24"/>
                <w:szCs w:val="24"/>
              </w:rPr>
              <w:t>жизнедеятельности.</w:t>
            </w:r>
          </w:p>
        </w:tc>
        <w:tc>
          <w:tcPr>
            <w:tcW w:w="3508" w:type="dxa"/>
            <w:vAlign w:val="center"/>
          </w:tcPr>
          <w:p w14:paraId="37E92F82" w14:textId="77777777" w:rsidR="00C23CAE" w:rsidRPr="00DD5939" w:rsidRDefault="00C23CAE" w:rsidP="00C23CAE">
            <w:pPr>
              <w:jc w:val="center"/>
              <w:rPr>
                <w:sz w:val="24"/>
                <w:szCs w:val="24"/>
              </w:rPr>
            </w:pPr>
            <w:r w:rsidRPr="00DD5939"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</w:rPr>
              <w:t xml:space="preserve"> </w:t>
            </w:r>
            <w:r w:rsidRPr="00DD5939">
              <w:rPr>
                <w:sz w:val="24"/>
                <w:szCs w:val="24"/>
              </w:rPr>
              <w:t>Безопасность</w:t>
            </w:r>
            <w:r>
              <w:rPr>
                <w:sz w:val="24"/>
                <w:szCs w:val="24"/>
              </w:rPr>
              <w:t xml:space="preserve"> </w:t>
            </w:r>
            <w:r w:rsidRPr="00DD5939">
              <w:rPr>
                <w:sz w:val="24"/>
                <w:szCs w:val="24"/>
              </w:rPr>
              <w:t>рассматривается как</w:t>
            </w:r>
            <w:r>
              <w:rPr>
                <w:sz w:val="24"/>
                <w:szCs w:val="24"/>
              </w:rPr>
              <w:t xml:space="preserve"> </w:t>
            </w:r>
            <w:r w:rsidRPr="00DD5939">
              <w:rPr>
                <w:sz w:val="24"/>
                <w:szCs w:val="24"/>
              </w:rPr>
              <w:t>состояние системы</w:t>
            </w:r>
          </w:p>
          <w:p w14:paraId="07D0727C" w14:textId="77777777" w:rsidR="00C23CAE" w:rsidRPr="00DD5939" w:rsidRDefault="00C23CAE" w:rsidP="00C23C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  <w:r w:rsidRPr="00DD5939">
              <w:rPr>
                <w:sz w:val="24"/>
                <w:szCs w:val="24"/>
              </w:rPr>
              <w:t>Акцент на устойчивости и сохранении свойств объекта</w:t>
            </w:r>
          </w:p>
          <w:p w14:paraId="62C4B3DF" w14:textId="77777777" w:rsidR="00C23CAE" w:rsidRPr="00DD5939" w:rsidRDefault="00C23CAE" w:rsidP="00C23C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  <w:r w:rsidRPr="00DD5939">
              <w:rPr>
                <w:sz w:val="24"/>
                <w:szCs w:val="24"/>
              </w:rPr>
              <w:t>Учитывается влияние внутренних и внешних факторов</w:t>
            </w:r>
          </w:p>
          <w:p w14:paraId="2F354E06" w14:textId="77777777" w:rsidR="00C23CAE" w:rsidRPr="00DD5939" w:rsidRDefault="00C23CAE" w:rsidP="00C23CA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</w:t>
            </w:r>
            <w:r w:rsidRPr="00DD5939">
              <w:rPr>
                <w:sz w:val="24"/>
                <w:szCs w:val="24"/>
              </w:rPr>
              <w:t>Связь с уровнем</w:t>
            </w:r>
            <w:r>
              <w:rPr>
                <w:sz w:val="24"/>
                <w:szCs w:val="24"/>
              </w:rPr>
              <w:t xml:space="preserve"> </w:t>
            </w:r>
            <w:r w:rsidRPr="00DD5939">
              <w:rPr>
                <w:sz w:val="24"/>
                <w:szCs w:val="24"/>
              </w:rPr>
              <w:t>допустимого риска</w:t>
            </w:r>
          </w:p>
          <w:p w14:paraId="2AFF181E" w14:textId="77777777" w:rsidR="00C23CAE" w:rsidRPr="00B93F7F" w:rsidRDefault="00C23CAE" w:rsidP="00C23CAE">
            <w:pPr>
              <w:jc w:val="center"/>
              <w:rPr>
                <w:sz w:val="24"/>
                <w:szCs w:val="24"/>
              </w:rPr>
            </w:pPr>
            <w:r w:rsidRPr="00154B92">
              <w:rPr>
                <w:sz w:val="24"/>
                <w:szCs w:val="24"/>
              </w:rPr>
              <w:t>https://cyberleninka.ru/article/n/bezopasnost-ponyatie-vidy-opredeleniya</w:t>
            </w:r>
          </w:p>
        </w:tc>
      </w:tr>
    </w:tbl>
    <w:p w14:paraId="48A5F277" w14:textId="77777777" w:rsidR="00C23CAE" w:rsidRPr="00C23CAE" w:rsidRDefault="00C23CAE" w:rsidP="00C23CAE"/>
    <w:p w14:paraId="149F2285" w14:textId="314C3241" w:rsidR="00C40C8A" w:rsidRPr="0031285D" w:rsidRDefault="00C31680" w:rsidP="00C23CAE">
      <w:pPr>
        <w:pStyle w:val="1"/>
        <w:numPr>
          <w:ilvl w:val="0"/>
          <w:numId w:val="21"/>
        </w:numPr>
        <w:ind w:left="0" w:firstLine="709"/>
      </w:pPr>
      <w:bookmarkStart w:id="2" w:name="_Toc127647512"/>
      <w:r>
        <w:lastRenderedPageBreak/>
        <w:t>Заголовок 1</w:t>
      </w:r>
      <w:bookmarkEnd w:id="2"/>
    </w:p>
    <w:p w14:paraId="37FC0396" w14:textId="3AE5F348" w:rsidR="001E6E85" w:rsidRPr="00697137" w:rsidRDefault="00C31680" w:rsidP="00FD1D9D">
      <w:pPr>
        <w:pStyle w:val="2"/>
        <w:numPr>
          <w:ilvl w:val="0"/>
          <w:numId w:val="19"/>
        </w:numPr>
        <w:ind w:left="0" w:firstLine="709"/>
      </w:pPr>
      <w:bookmarkStart w:id="3" w:name="_Toc127647513"/>
      <w:r>
        <w:t>Заголовок 2</w:t>
      </w:r>
      <w:bookmarkEnd w:id="3"/>
    </w:p>
    <w:p w14:paraId="4954BEA1" w14:textId="521ED7E6" w:rsidR="00880F5A" w:rsidRPr="00880F5A" w:rsidRDefault="00880F5A" w:rsidP="00880F5A">
      <w:pPr>
        <w:pStyle w:val="3"/>
        <w:numPr>
          <w:ilvl w:val="2"/>
          <w:numId w:val="12"/>
        </w:numPr>
        <w:ind w:left="0" w:firstLine="709"/>
        <w:contextualSpacing w:val="0"/>
      </w:pPr>
      <w:bookmarkStart w:id="4" w:name="_Toc127647514"/>
      <w:r w:rsidRPr="00880F5A">
        <w:t>Заголовок 3</w:t>
      </w:r>
      <w:bookmarkEnd w:id="4"/>
    </w:p>
    <w:p w14:paraId="1756A8D6" w14:textId="17932487" w:rsidR="00880F5A" w:rsidRPr="00880F5A" w:rsidRDefault="00880F5A" w:rsidP="00880F5A">
      <w:pPr>
        <w:pStyle w:val="4"/>
        <w:numPr>
          <w:ilvl w:val="3"/>
          <w:numId w:val="12"/>
        </w:numPr>
        <w:tabs>
          <w:tab w:val="left" w:pos="1701"/>
        </w:tabs>
        <w:ind w:left="0" w:firstLine="709"/>
      </w:pPr>
      <w:r w:rsidRPr="00880F5A">
        <w:t>Заголовок 4</w:t>
      </w:r>
    </w:p>
    <w:p w14:paraId="5A225EF7" w14:textId="1FDA5E0C" w:rsidR="003905C7" w:rsidRPr="00880F5A" w:rsidRDefault="00C31680" w:rsidP="00786C58">
      <w:pPr>
        <w:pStyle w:val="a3"/>
        <w:jc w:val="both"/>
        <w:rPr>
          <w:szCs w:val="24"/>
        </w:rPr>
      </w:pPr>
      <w:r>
        <w:rPr>
          <w:szCs w:val="24"/>
        </w:rPr>
        <w:t>Текст</w:t>
      </w:r>
      <w:r w:rsidR="00291C58">
        <w:rPr>
          <w:szCs w:val="24"/>
        </w:rPr>
        <w:t xml:space="preserve"> </w:t>
      </w:r>
      <w:r w:rsidR="00291C58" w:rsidRPr="00880F5A">
        <w:rPr>
          <w:szCs w:val="24"/>
        </w:rPr>
        <w:t>[1]</w:t>
      </w:r>
    </w:p>
    <w:p w14:paraId="1D7FC385" w14:textId="41EC7FB7" w:rsidR="006000B2" w:rsidRPr="006000B2" w:rsidRDefault="006000B2" w:rsidP="005824FD">
      <w:pPr>
        <w:pStyle w:val="a3"/>
        <w:jc w:val="both"/>
        <w:rPr>
          <w:szCs w:val="24"/>
        </w:rPr>
      </w:pPr>
      <w:r>
        <w:rPr>
          <w:szCs w:val="24"/>
        </w:rPr>
        <w:t xml:space="preserve">На рисунке 1 представлено </w:t>
      </w:r>
      <w:proofErr w:type="gramStart"/>
      <w:r>
        <w:rPr>
          <w:szCs w:val="24"/>
        </w:rPr>
        <w:t>… .</w:t>
      </w:r>
      <w:proofErr w:type="gramEnd"/>
    </w:p>
    <w:p w14:paraId="4A5C06F7" w14:textId="577A64A4" w:rsidR="00C205DC" w:rsidRDefault="00291C58" w:rsidP="00C31680">
      <w:pPr>
        <w:pStyle w:val="a3"/>
        <w:spacing w:before="200" w:after="200"/>
        <w:ind w:firstLine="0"/>
        <w:rPr>
          <w:szCs w:val="24"/>
        </w:rPr>
      </w:pPr>
      <w:r w:rsidRPr="006F0C72">
        <w:rPr>
          <w:noProof/>
          <w:szCs w:val="28"/>
          <w:lang w:eastAsia="ru-RU"/>
        </w:rPr>
        <w:drawing>
          <wp:inline distT="0" distB="0" distL="0" distR="0" wp14:anchorId="0D73D4FA" wp14:editId="2FBE35CA">
            <wp:extent cx="4392930" cy="1858645"/>
            <wp:effectExtent l="0" t="0" r="7620" b="8255"/>
            <wp:docPr id="35" name="Диаграмма 35">
              <a:extLst xmlns:a="http://schemas.openxmlformats.org/drawingml/2006/main">
                <a:ext uri="{FF2B5EF4-FFF2-40B4-BE49-F238E27FC236}">
                  <a16:creationId xmlns:a16="http://schemas.microsoft.com/office/drawing/2014/main" id="{80195BCE-D39C-4FE7-A7DA-259B5952178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47841B14" w14:textId="114F31FE" w:rsidR="003E2C3E" w:rsidRPr="00D71739" w:rsidRDefault="003E2C3E" w:rsidP="003E2C3E">
      <w:pPr>
        <w:pStyle w:val="a3"/>
        <w:spacing w:before="200" w:after="200"/>
        <w:ind w:firstLine="0"/>
        <w:rPr>
          <w:sz w:val="24"/>
          <w:szCs w:val="22"/>
        </w:rPr>
      </w:pPr>
      <w:r w:rsidRPr="003E2C3E">
        <w:rPr>
          <w:sz w:val="24"/>
          <w:szCs w:val="22"/>
        </w:rPr>
        <w:t xml:space="preserve">Рисунок 1 – </w:t>
      </w:r>
      <w:r w:rsidR="00C31680">
        <w:rPr>
          <w:sz w:val="24"/>
          <w:szCs w:val="22"/>
        </w:rPr>
        <w:t>Рисунок</w:t>
      </w:r>
      <w:r w:rsidR="004B33C4">
        <w:rPr>
          <w:sz w:val="24"/>
          <w:szCs w:val="22"/>
        </w:rPr>
        <w:t xml:space="preserve"> </w:t>
      </w:r>
      <w:r w:rsidR="004B33C4" w:rsidRPr="00D71739">
        <w:rPr>
          <w:sz w:val="24"/>
          <w:szCs w:val="22"/>
        </w:rPr>
        <w:t>[2]</w:t>
      </w:r>
    </w:p>
    <w:p w14:paraId="76A73D6A" w14:textId="3118AC9E" w:rsidR="006000B2" w:rsidRPr="006000B2" w:rsidRDefault="006000B2" w:rsidP="006000B2">
      <w:pPr>
        <w:pStyle w:val="a3"/>
        <w:jc w:val="both"/>
        <w:rPr>
          <w:szCs w:val="24"/>
        </w:rPr>
      </w:pPr>
      <w:r w:rsidRPr="006000B2">
        <w:rPr>
          <w:szCs w:val="24"/>
        </w:rPr>
        <w:t xml:space="preserve">В таблице 1 систематизировано </w:t>
      </w:r>
      <w:proofErr w:type="gramStart"/>
      <w:r w:rsidRPr="006000B2">
        <w:rPr>
          <w:szCs w:val="24"/>
        </w:rPr>
        <w:t>… .</w:t>
      </w:r>
      <w:proofErr w:type="gramEnd"/>
    </w:p>
    <w:p w14:paraId="38B6D6CB" w14:textId="0260520F" w:rsidR="00E51C97" w:rsidRPr="003E2B25" w:rsidRDefault="00E51C97" w:rsidP="00E51C97">
      <w:pPr>
        <w:spacing w:after="0" w:line="360" w:lineRule="auto"/>
        <w:jc w:val="both"/>
        <w:rPr>
          <w:sz w:val="24"/>
          <w:szCs w:val="20"/>
        </w:rPr>
      </w:pPr>
      <w:r w:rsidRPr="00654D80">
        <w:rPr>
          <w:sz w:val="24"/>
          <w:szCs w:val="20"/>
        </w:rPr>
        <w:t xml:space="preserve">Таблица 1 – </w:t>
      </w:r>
      <w:r w:rsidR="00291C58">
        <w:rPr>
          <w:sz w:val="24"/>
          <w:szCs w:val="20"/>
        </w:rPr>
        <w:t>Таблица</w:t>
      </w:r>
      <w:r w:rsidR="004B33C4" w:rsidRPr="003E2B25">
        <w:rPr>
          <w:sz w:val="24"/>
          <w:szCs w:val="20"/>
        </w:rPr>
        <w:t xml:space="preserve"> [3]</w:t>
      </w:r>
    </w:p>
    <w:tbl>
      <w:tblPr>
        <w:tblStyle w:val="a4"/>
        <w:tblW w:w="9356" w:type="dxa"/>
        <w:tblInd w:w="108" w:type="dxa"/>
        <w:tblLook w:val="04A0" w:firstRow="1" w:lastRow="0" w:firstColumn="1" w:lastColumn="0" w:noHBand="0" w:noVBand="1"/>
      </w:tblPr>
      <w:tblGrid>
        <w:gridCol w:w="3544"/>
        <w:gridCol w:w="1937"/>
        <w:gridCol w:w="1937"/>
        <w:gridCol w:w="1938"/>
      </w:tblGrid>
      <w:tr w:rsidR="00291C58" w14:paraId="6DC71C34" w14:textId="77777777" w:rsidTr="00291C58">
        <w:tc>
          <w:tcPr>
            <w:tcW w:w="3544" w:type="dxa"/>
            <w:vAlign w:val="center"/>
          </w:tcPr>
          <w:p w14:paraId="595AF14D" w14:textId="080E8505" w:rsidR="00291C58" w:rsidRPr="00F401A6" w:rsidRDefault="00CE4A26" w:rsidP="00291C58">
            <w:pPr>
              <w:jc w:val="center"/>
              <w:rPr>
                <w:rFonts w:eastAsia="Calibri"/>
                <w:b/>
                <w:bCs/>
                <w:color w:val="000000"/>
                <w:sz w:val="24"/>
              </w:rPr>
            </w:pPr>
            <w:r>
              <w:rPr>
                <w:rFonts w:eastAsia="Calibri"/>
                <w:b/>
                <w:bCs/>
                <w:color w:val="000000"/>
                <w:sz w:val="24"/>
              </w:rPr>
              <w:t>Индикаторы</w:t>
            </w:r>
          </w:p>
        </w:tc>
        <w:tc>
          <w:tcPr>
            <w:tcW w:w="1937" w:type="dxa"/>
            <w:vAlign w:val="center"/>
          </w:tcPr>
          <w:p w14:paraId="10E802B9" w14:textId="397EB4EA" w:rsidR="00291C58" w:rsidRPr="00F401A6" w:rsidRDefault="00291C58" w:rsidP="00291C58">
            <w:pPr>
              <w:jc w:val="center"/>
              <w:rPr>
                <w:rFonts w:eastAsia="Calibri"/>
                <w:b/>
                <w:color w:val="000000"/>
                <w:sz w:val="24"/>
              </w:rPr>
            </w:pPr>
            <w:r>
              <w:rPr>
                <w:rFonts w:eastAsia="Calibri"/>
                <w:b/>
                <w:color w:val="000000"/>
                <w:sz w:val="24"/>
              </w:rPr>
              <w:t>202</w:t>
            </w:r>
            <w:r w:rsidR="0059475C">
              <w:rPr>
                <w:rFonts w:eastAsia="Calibri"/>
                <w:b/>
                <w:color w:val="000000"/>
                <w:sz w:val="24"/>
              </w:rPr>
              <w:t>4</w:t>
            </w:r>
            <w:r>
              <w:rPr>
                <w:rFonts w:eastAsia="Calibri"/>
                <w:b/>
                <w:color w:val="000000"/>
                <w:sz w:val="24"/>
              </w:rPr>
              <w:t xml:space="preserve"> г.</w:t>
            </w:r>
          </w:p>
        </w:tc>
        <w:tc>
          <w:tcPr>
            <w:tcW w:w="1937" w:type="dxa"/>
            <w:vAlign w:val="center"/>
          </w:tcPr>
          <w:p w14:paraId="2FBD2E54" w14:textId="14DE7EED" w:rsidR="00291C58" w:rsidRPr="00F401A6" w:rsidRDefault="00291C58" w:rsidP="00291C58">
            <w:pPr>
              <w:jc w:val="center"/>
              <w:rPr>
                <w:rFonts w:eastAsia="Calibri"/>
                <w:b/>
                <w:color w:val="000000"/>
                <w:sz w:val="24"/>
              </w:rPr>
            </w:pPr>
            <w:r>
              <w:rPr>
                <w:rFonts w:eastAsia="Calibri"/>
                <w:b/>
                <w:color w:val="000000"/>
                <w:sz w:val="24"/>
              </w:rPr>
              <w:t>202</w:t>
            </w:r>
            <w:r w:rsidR="0059475C">
              <w:rPr>
                <w:rFonts w:eastAsia="Calibri"/>
                <w:b/>
                <w:color w:val="000000"/>
                <w:sz w:val="24"/>
              </w:rPr>
              <w:t>3</w:t>
            </w:r>
            <w:r>
              <w:rPr>
                <w:rFonts w:eastAsia="Calibri"/>
                <w:b/>
                <w:color w:val="000000"/>
                <w:sz w:val="24"/>
              </w:rPr>
              <w:t xml:space="preserve"> г.</w:t>
            </w:r>
          </w:p>
        </w:tc>
        <w:tc>
          <w:tcPr>
            <w:tcW w:w="1938" w:type="dxa"/>
            <w:vAlign w:val="center"/>
          </w:tcPr>
          <w:p w14:paraId="07A70C0F" w14:textId="373EC114" w:rsidR="00291C58" w:rsidRPr="00F401A6" w:rsidRDefault="00291C58" w:rsidP="00291C58">
            <w:pPr>
              <w:jc w:val="center"/>
              <w:rPr>
                <w:rFonts w:eastAsia="Calibri"/>
                <w:b/>
                <w:color w:val="000000"/>
                <w:sz w:val="24"/>
              </w:rPr>
            </w:pPr>
            <w:r>
              <w:rPr>
                <w:rFonts w:eastAsia="Calibri"/>
                <w:b/>
                <w:color w:val="000000"/>
                <w:sz w:val="24"/>
              </w:rPr>
              <w:t>20</w:t>
            </w:r>
            <w:r w:rsidR="0059475C">
              <w:rPr>
                <w:rFonts w:eastAsia="Calibri"/>
                <w:b/>
                <w:color w:val="000000"/>
                <w:sz w:val="24"/>
              </w:rPr>
              <w:t>22</w:t>
            </w:r>
            <w:r>
              <w:rPr>
                <w:rFonts w:eastAsia="Calibri"/>
                <w:b/>
                <w:color w:val="000000"/>
                <w:sz w:val="24"/>
              </w:rPr>
              <w:t xml:space="preserve"> г.</w:t>
            </w:r>
          </w:p>
        </w:tc>
      </w:tr>
      <w:tr w:rsidR="00291C58" w14:paraId="00B66112" w14:textId="77777777" w:rsidTr="00291C58">
        <w:tc>
          <w:tcPr>
            <w:tcW w:w="3544" w:type="dxa"/>
            <w:vAlign w:val="bottom"/>
          </w:tcPr>
          <w:p w14:paraId="0A91F18D" w14:textId="6EB9F807" w:rsidR="00291C58" w:rsidRPr="00F401A6" w:rsidRDefault="00291C58" w:rsidP="00291C58">
            <w:pPr>
              <w:rPr>
                <w:rFonts w:eastAsia="Calibri"/>
                <w:color w:val="000000"/>
                <w:sz w:val="24"/>
              </w:rPr>
            </w:pPr>
            <w:r w:rsidRPr="00AE6BA1">
              <w:rPr>
                <w:rFonts w:cs="Times New Roman"/>
                <w:sz w:val="24"/>
                <w:szCs w:val="24"/>
              </w:rPr>
              <w:t>Коэффициент текущей ликвидности</w:t>
            </w:r>
          </w:p>
        </w:tc>
        <w:tc>
          <w:tcPr>
            <w:tcW w:w="1937" w:type="dxa"/>
            <w:vAlign w:val="center"/>
          </w:tcPr>
          <w:p w14:paraId="1BEC6F0A" w14:textId="294B2DB3" w:rsidR="00291C58" w:rsidRPr="004D0C11" w:rsidRDefault="00291C58" w:rsidP="00291C58">
            <w:pPr>
              <w:jc w:val="center"/>
              <w:rPr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2,83</w:t>
            </w:r>
          </w:p>
        </w:tc>
        <w:tc>
          <w:tcPr>
            <w:tcW w:w="1937" w:type="dxa"/>
            <w:vAlign w:val="center"/>
          </w:tcPr>
          <w:p w14:paraId="586C8AAE" w14:textId="24AFF6CD" w:rsidR="00291C58" w:rsidRPr="004D0C11" w:rsidRDefault="00291C58" w:rsidP="00291C58">
            <w:pPr>
              <w:jc w:val="center"/>
              <w:rPr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1,81</w:t>
            </w:r>
          </w:p>
        </w:tc>
        <w:tc>
          <w:tcPr>
            <w:tcW w:w="1938" w:type="dxa"/>
            <w:vAlign w:val="center"/>
          </w:tcPr>
          <w:p w14:paraId="571109F4" w14:textId="73090C43" w:rsidR="00291C58" w:rsidRPr="004D0C11" w:rsidRDefault="00291C58" w:rsidP="00291C58">
            <w:pPr>
              <w:jc w:val="center"/>
              <w:rPr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2,11</w:t>
            </w:r>
          </w:p>
        </w:tc>
      </w:tr>
      <w:tr w:rsidR="00291C58" w14:paraId="11C49873" w14:textId="77777777" w:rsidTr="00291C58">
        <w:tc>
          <w:tcPr>
            <w:tcW w:w="3544" w:type="dxa"/>
            <w:vAlign w:val="bottom"/>
          </w:tcPr>
          <w:p w14:paraId="6FB69E38" w14:textId="21621FB1" w:rsidR="00291C58" w:rsidRPr="00F401A6" w:rsidRDefault="00291C58" w:rsidP="00291C58">
            <w:pPr>
              <w:rPr>
                <w:rFonts w:eastAsia="Calibri"/>
                <w:color w:val="000000"/>
                <w:sz w:val="24"/>
              </w:rPr>
            </w:pPr>
            <w:r w:rsidRPr="008B2F05">
              <w:rPr>
                <w:rFonts w:cs="Times New Roman"/>
                <w:sz w:val="24"/>
                <w:szCs w:val="24"/>
              </w:rPr>
              <w:t>Рентабельность совокупных активов по чистой прибыли</w:t>
            </w:r>
            <w:r>
              <w:rPr>
                <w:rFonts w:cs="Times New Roman"/>
                <w:sz w:val="24"/>
                <w:szCs w:val="24"/>
              </w:rPr>
              <w:t>, %</w:t>
            </w:r>
          </w:p>
        </w:tc>
        <w:tc>
          <w:tcPr>
            <w:tcW w:w="1937" w:type="dxa"/>
            <w:vAlign w:val="center"/>
          </w:tcPr>
          <w:p w14:paraId="4BE0AA67" w14:textId="1AB6EFBD" w:rsidR="00291C58" w:rsidRPr="004D0C11" w:rsidRDefault="00291C58" w:rsidP="00291C58">
            <w:pPr>
              <w:jc w:val="center"/>
              <w:rPr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18,09</w:t>
            </w:r>
          </w:p>
        </w:tc>
        <w:tc>
          <w:tcPr>
            <w:tcW w:w="1937" w:type="dxa"/>
            <w:vAlign w:val="center"/>
          </w:tcPr>
          <w:p w14:paraId="04F6118E" w14:textId="1E1DC5E5" w:rsidR="00291C58" w:rsidRPr="004D0C11" w:rsidRDefault="00291C58" w:rsidP="00291C58">
            <w:pPr>
              <w:jc w:val="center"/>
              <w:rPr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23,60</w:t>
            </w:r>
          </w:p>
        </w:tc>
        <w:tc>
          <w:tcPr>
            <w:tcW w:w="1938" w:type="dxa"/>
            <w:vAlign w:val="center"/>
          </w:tcPr>
          <w:p w14:paraId="6F0C29C8" w14:textId="408FAB5C" w:rsidR="00291C58" w:rsidRPr="004D0C11" w:rsidRDefault="00291C58" w:rsidP="00291C58">
            <w:pPr>
              <w:jc w:val="center"/>
              <w:rPr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12,48</w:t>
            </w:r>
          </w:p>
        </w:tc>
      </w:tr>
      <w:tr w:rsidR="00291C58" w14:paraId="4A20CE56" w14:textId="77777777" w:rsidTr="00291C58">
        <w:tc>
          <w:tcPr>
            <w:tcW w:w="3544" w:type="dxa"/>
          </w:tcPr>
          <w:p w14:paraId="3E193723" w14:textId="69A757C2" w:rsidR="00291C58" w:rsidRPr="00F401A6" w:rsidRDefault="00291C58" w:rsidP="00291C58">
            <w:pPr>
              <w:rPr>
                <w:rFonts w:eastAsia="Calibri"/>
                <w:color w:val="000000"/>
                <w:sz w:val="24"/>
              </w:rPr>
            </w:pPr>
            <w:r w:rsidRPr="00F9776D">
              <w:rPr>
                <w:rFonts w:cs="Times New Roman"/>
                <w:sz w:val="24"/>
                <w:szCs w:val="24"/>
              </w:rPr>
              <w:t>Чистая прибыль на 1 руб.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F9776D">
              <w:rPr>
                <w:rFonts w:cs="Times New Roman"/>
                <w:sz w:val="24"/>
                <w:szCs w:val="24"/>
              </w:rPr>
              <w:t>затрат на оплату труда</w:t>
            </w:r>
            <w:r>
              <w:rPr>
                <w:rFonts w:cs="Times New Roman"/>
                <w:sz w:val="24"/>
                <w:szCs w:val="24"/>
              </w:rPr>
              <w:t>, тыс. руб.</w:t>
            </w:r>
          </w:p>
        </w:tc>
        <w:tc>
          <w:tcPr>
            <w:tcW w:w="1937" w:type="dxa"/>
            <w:vAlign w:val="center"/>
          </w:tcPr>
          <w:p w14:paraId="68651EDE" w14:textId="07540E8C" w:rsidR="00291C58" w:rsidRPr="004D0C11" w:rsidRDefault="00291C58" w:rsidP="00291C58">
            <w:pPr>
              <w:jc w:val="center"/>
              <w:rPr>
                <w:sz w:val="24"/>
                <w:szCs w:val="24"/>
              </w:rPr>
            </w:pPr>
            <w:r w:rsidRPr="00F9776D">
              <w:rPr>
                <w:rFonts w:cs="Times New Roman"/>
                <w:sz w:val="24"/>
                <w:szCs w:val="24"/>
              </w:rPr>
              <w:t>17,52</w:t>
            </w:r>
          </w:p>
        </w:tc>
        <w:tc>
          <w:tcPr>
            <w:tcW w:w="1937" w:type="dxa"/>
            <w:vAlign w:val="center"/>
          </w:tcPr>
          <w:p w14:paraId="0A5E0CBC" w14:textId="626ADC72" w:rsidR="00291C58" w:rsidRPr="004D0C11" w:rsidRDefault="00291C58" w:rsidP="00291C58">
            <w:pPr>
              <w:jc w:val="center"/>
              <w:rPr>
                <w:sz w:val="24"/>
                <w:szCs w:val="24"/>
              </w:rPr>
            </w:pPr>
            <w:r w:rsidRPr="00F9776D">
              <w:rPr>
                <w:rFonts w:cs="Times New Roman"/>
                <w:sz w:val="24"/>
                <w:szCs w:val="24"/>
              </w:rPr>
              <w:t>1</w:t>
            </w:r>
            <w:r>
              <w:rPr>
                <w:rFonts w:cs="Times New Roman"/>
                <w:sz w:val="24"/>
                <w:szCs w:val="24"/>
              </w:rPr>
              <w:t>2</w:t>
            </w:r>
            <w:r w:rsidRPr="00F9776D">
              <w:rPr>
                <w:rFonts w:cs="Times New Roman"/>
                <w:sz w:val="24"/>
                <w:szCs w:val="24"/>
              </w:rPr>
              <w:t>,5</w:t>
            </w:r>
            <w:r>
              <w:rPr>
                <w:rFonts w:cs="Times New Roman"/>
                <w:sz w:val="24"/>
                <w:szCs w:val="24"/>
              </w:rPr>
              <w:t>5</w:t>
            </w:r>
          </w:p>
        </w:tc>
        <w:tc>
          <w:tcPr>
            <w:tcW w:w="1938" w:type="dxa"/>
            <w:vAlign w:val="center"/>
          </w:tcPr>
          <w:p w14:paraId="551B32DB" w14:textId="58F0F75E" w:rsidR="00291C58" w:rsidRPr="004D0C11" w:rsidRDefault="00291C58" w:rsidP="00291C58">
            <w:pPr>
              <w:jc w:val="center"/>
              <w:rPr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19,35</w:t>
            </w:r>
          </w:p>
        </w:tc>
      </w:tr>
    </w:tbl>
    <w:p w14:paraId="56516C2A" w14:textId="3AD53699" w:rsidR="00C35553" w:rsidRDefault="00880F5A" w:rsidP="00310EDF">
      <w:pPr>
        <w:spacing w:after="0" w:line="360" w:lineRule="auto"/>
        <w:ind w:firstLine="709"/>
        <w:jc w:val="both"/>
      </w:pPr>
      <w:r>
        <w:t>Расчет производится по формуле 1.</w:t>
      </w:r>
    </w:p>
    <w:p w14:paraId="209C6712" w14:textId="13992A39" w:rsidR="00880F5A" w:rsidRPr="00880F5A" w:rsidRDefault="00880F5A" w:rsidP="00880F5A">
      <w:pPr>
        <w:tabs>
          <w:tab w:val="center" w:pos="3289"/>
          <w:tab w:val="right" w:pos="7088"/>
        </w:tabs>
        <w:overflowPunct w:val="0"/>
        <w:autoSpaceDE w:val="0"/>
        <w:autoSpaceDN w:val="0"/>
        <w:adjustRightInd w:val="0"/>
        <w:spacing w:after="0" w:line="360" w:lineRule="auto"/>
        <w:jc w:val="center"/>
        <w:textAlignment w:val="baseline"/>
        <w:rPr>
          <w:rFonts w:eastAsia="Times New Roman" w:cs="Times New Roman"/>
          <w:sz w:val="20"/>
          <w:szCs w:val="20"/>
        </w:rPr>
      </w:pPr>
      <m:oMath>
        <m:r>
          <w:rPr>
            <w:rFonts w:ascii="Cambria Math" w:eastAsia="Times New Roman" w:hAnsi="Cambria Math" w:cs="Times New Roman"/>
            <w:sz w:val="32"/>
            <w:szCs w:val="20"/>
            <w:lang w:val="en-US"/>
          </w:rPr>
          <m:t>x</m:t>
        </m:r>
        <m:r>
          <w:rPr>
            <w:rFonts w:ascii="Cambria Math" w:eastAsia="Times New Roman" w:hAnsi="Cambria Math" w:cs="Times New Roman"/>
            <w:sz w:val="32"/>
            <w:szCs w:val="20"/>
          </w:rPr>
          <m:t xml:space="preserve"> + </m:t>
        </m:r>
        <m:r>
          <w:rPr>
            <w:rFonts w:ascii="Cambria Math" w:eastAsia="Times New Roman" w:hAnsi="Cambria Math" w:cs="Times New Roman"/>
            <w:sz w:val="32"/>
            <w:szCs w:val="20"/>
            <w:lang w:val="en-US"/>
          </w:rPr>
          <m:t>y</m:t>
        </m:r>
        <m:r>
          <w:rPr>
            <w:rFonts w:ascii="Cambria Math" w:eastAsia="Times New Roman" w:hAnsi="Cambria Math" w:cs="Times New Roman"/>
            <w:sz w:val="32"/>
            <w:szCs w:val="20"/>
          </w:rPr>
          <m:t xml:space="preserve"> = </m:t>
        </m:r>
        <m:r>
          <w:rPr>
            <w:rFonts w:ascii="Cambria Math" w:eastAsia="Times New Roman" w:hAnsi="Cambria Math" w:cs="Times New Roman"/>
            <w:sz w:val="32"/>
            <w:szCs w:val="20"/>
            <w:lang w:val="en-US"/>
          </w:rPr>
          <m:t>z</m:t>
        </m:r>
      </m:oMath>
      <w:r>
        <w:rPr>
          <w:rFonts w:eastAsia="Times New Roman" w:cs="Times New Roman"/>
          <w:sz w:val="32"/>
          <w:szCs w:val="20"/>
        </w:rPr>
        <w:t xml:space="preserve">      (1)</w:t>
      </w:r>
    </w:p>
    <w:p w14:paraId="129D1552" w14:textId="7043D037" w:rsidR="00987D49" w:rsidRPr="005A2304" w:rsidRDefault="00AF43FC" w:rsidP="00697137">
      <w:pPr>
        <w:pStyle w:val="1"/>
      </w:pPr>
      <w:bookmarkStart w:id="5" w:name="_Toc127647515"/>
      <w:r w:rsidRPr="005A2304">
        <w:lastRenderedPageBreak/>
        <w:t>Заключение</w:t>
      </w:r>
      <w:bookmarkEnd w:id="5"/>
    </w:p>
    <w:p w14:paraId="398CC45A" w14:textId="2457692D" w:rsidR="002E6E61" w:rsidRPr="004B33C4" w:rsidRDefault="004B33C4" w:rsidP="00BF2FA0">
      <w:pPr>
        <w:pStyle w:val="a3"/>
        <w:jc w:val="both"/>
        <w:rPr>
          <w:szCs w:val="24"/>
        </w:rPr>
      </w:pPr>
      <w:r>
        <w:rPr>
          <w:szCs w:val="24"/>
        </w:rPr>
        <w:t>Текст</w:t>
      </w:r>
    </w:p>
    <w:p w14:paraId="685570AF" w14:textId="77777777" w:rsidR="00355762" w:rsidRDefault="00355762" w:rsidP="00BF2FA0">
      <w:pPr>
        <w:pStyle w:val="a3"/>
        <w:jc w:val="both"/>
        <w:rPr>
          <w:szCs w:val="24"/>
        </w:rPr>
      </w:pPr>
    </w:p>
    <w:p w14:paraId="30D0C80F" w14:textId="77777777" w:rsidR="00355762" w:rsidRDefault="00355762" w:rsidP="00BF2FA0">
      <w:pPr>
        <w:pStyle w:val="a3"/>
        <w:jc w:val="both"/>
        <w:rPr>
          <w:szCs w:val="24"/>
        </w:rPr>
      </w:pPr>
    </w:p>
    <w:p w14:paraId="5497C329" w14:textId="77777777" w:rsidR="00355762" w:rsidRDefault="00355762" w:rsidP="00BF2FA0">
      <w:pPr>
        <w:pStyle w:val="a3"/>
        <w:jc w:val="both"/>
        <w:rPr>
          <w:szCs w:val="24"/>
        </w:rPr>
      </w:pPr>
    </w:p>
    <w:p w14:paraId="5D26E252" w14:textId="77777777" w:rsidR="00355762" w:rsidRDefault="00355762" w:rsidP="00BF2FA0">
      <w:pPr>
        <w:pStyle w:val="a3"/>
        <w:jc w:val="both"/>
        <w:rPr>
          <w:szCs w:val="24"/>
        </w:rPr>
      </w:pPr>
    </w:p>
    <w:p w14:paraId="37C5493E" w14:textId="77777777" w:rsidR="007D2432" w:rsidRDefault="007D2432" w:rsidP="00BF2FA0">
      <w:pPr>
        <w:pStyle w:val="a3"/>
        <w:jc w:val="both"/>
        <w:rPr>
          <w:szCs w:val="24"/>
        </w:rPr>
      </w:pPr>
    </w:p>
    <w:p w14:paraId="2697A71E" w14:textId="77777777" w:rsidR="007D2432" w:rsidRDefault="007D2432" w:rsidP="00BF2FA0">
      <w:pPr>
        <w:pStyle w:val="a3"/>
        <w:jc w:val="both"/>
        <w:rPr>
          <w:szCs w:val="24"/>
        </w:rPr>
      </w:pPr>
    </w:p>
    <w:p w14:paraId="22F2EA57" w14:textId="77777777" w:rsidR="007D2432" w:rsidRDefault="007D2432" w:rsidP="00BF2FA0">
      <w:pPr>
        <w:pStyle w:val="a3"/>
        <w:jc w:val="both"/>
        <w:rPr>
          <w:szCs w:val="24"/>
        </w:rPr>
      </w:pPr>
    </w:p>
    <w:p w14:paraId="5C14C72C" w14:textId="77777777" w:rsidR="007D2432" w:rsidRDefault="007D2432" w:rsidP="00BF2FA0">
      <w:pPr>
        <w:pStyle w:val="a3"/>
        <w:jc w:val="both"/>
        <w:rPr>
          <w:szCs w:val="24"/>
        </w:rPr>
      </w:pPr>
    </w:p>
    <w:p w14:paraId="2429CC56" w14:textId="77777777" w:rsidR="007D2432" w:rsidRDefault="007D2432" w:rsidP="00BF2FA0">
      <w:pPr>
        <w:pStyle w:val="a3"/>
        <w:jc w:val="both"/>
        <w:rPr>
          <w:szCs w:val="24"/>
        </w:rPr>
      </w:pPr>
    </w:p>
    <w:p w14:paraId="7290C18D" w14:textId="77777777" w:rsidR="00355762" w:rsidRDefault="00355762" w:rsidP="007F6FC1">
      <w:pPr>
        <w:pStyle w:val="a3"/>
        <w:ind w:firstLine="0"/>
        <w:jc w:val="both"/>
        <w:rPr>
          <w:szCs w:val="24"/>
        </w:rPr>
      </w:pPr>
    </w:p>
    <w:p w14:paraId="365E34E9" w14:textId="77777777" w:rsidR="00355762" w:rsidRDefault="00355762" w:rsidP="00BF2FA0">
      <w:pPr>
        <w:pStyle w:val="a3"/>
        <w:jc w:val="both"/>
        <w:rPr>
          <w:szCs w:val="24"/>
        </w:rPr>
      </w:pPr>
    </w:p>
    <w:p w14:paraId="57209DB1" w14:textId="4EC2AD9B" w:rsidR="00987D49" w:rsidRPr="005A2304" w:rsidRDefault="00635B71" w:rsidP="00697137">
      <w:pPr>
        <w:pStyle w:val="1"/>
      </w:pPr>
      <w:bookmarkStart w:id="6" w:name="_Toc127647516"/>
      <w:r w:rsidRPr="005A2304">
        <w:lastRenderedPageBreak/>
        <w:t>Список использованных источников</w:t>
      </w:r>
      <w:bookmarkEnd w:id="6"/>
    </w:p>
    <w:p w14:paraId="29DB3140" w14:textId="782A72C2" w:rsidR="00D81236" w:rsidRDefault="00D81236" w:rsidP="00F21BA2">
      <w:pPr>
        <w:pStyle w:val="ae"/>
        <w:spacing w:before="200" w:after="200" w:line="360" w:lineRule="auto"/>
        <w:ind w:left="709"/>
        <w:contextualSpacing/>
        <w:rPr>
          <w:b/>
          <w:bCs/>
        </w:rPr>
      </w:pPr>
      <w:r>
        <w:rPr>
          <w:b/>
          <w:bCs/>
        </w:rPr>
        <w:t>Нормативные правовые акты</w:t>
      </w:r>
    </w:p>
    <w:p w14:paraId="0F8186CC" w14:textId="424CA85D" w:rsidR="00D81236" w:rsidRPr="00D81236" w:rsidRDefault="00D81236" w:rsidP="00D81236">
      <w:pPr>
        <w:pStyle w:val="a3"/>
        <w:numPr>
          <w:ilvl w:val="0"/>
          <w:numId w:val="3"/>
        </w:numPr>
        <w:ind w:left="0" w:firstLine="709"/>
        <w:jc w:val="both"/>
        <w:rPr>
          <w:szCs w:val="24"/>
        </w:rPr>
      </w:pPr>
      <w:r w:rsidRPr="00D81236">
        <w:rPr>
          <w:szCs w:val="24"/>
        </w:rPr>
        <w:t xml:space="preserve">Федеральный закон от 07.08.2001 N 115-ФЗ (ред. от </w:t>
      </w:r>
      <w:bookmarkStart w:id="7" w:name="_Hlk221137528"/>
      <w:r w:rsidR="00083D7F">
        <w:rPr>
          <w:szCs w:val="24"/>
        </w:rPr>
        <w:t>09</w:t>
      </w:r>
      <w:r w:rsidRPr="00D81236">
        <w:rPr>
          <w:szCs w:val="24"/>
        </w:rPr>
        <w:t>.</w:t>
      </w:r>
      <w:r w:rsidR="00083D7F">
        <w:rPr>
          <w:szCs w:val="24"/>
        </w:rPr>
        <w:t>01</w:t>
      </w:r>
      <w:r w:rsidRPr="00D81236">
        <w:rPr>
          <w:szCs w:val="24"/>
        </w:rPr>
        <w:t>.</w:t>
      </w:r>
      <w:r w:rsidR="00083D7F">
        <w:rPr>
          <w:szCs w:val="24"/>
        </w:rPr>
        <w:t>2026</w:t>
      </w:r>
      <w:bookmarkEnd w:id="7"/>
      <w:r w:rsidRPr="00D81236">
        <w:rPr>
          <w:szCs w:val="24"/>
        </w:rPr>
        <w:t>) «О противодействии легализации (отмыванию) доходов, полученных преступным путем, и финансированию терроризма» // КонсультантПлюс – компьютерная нормативно-справочная система.</w:t>
      </w:r>
    </w:p>
    <w:p w14:paraId="194E8158" w14:textId="41D1D4BD" w:rsidR="00F21BA2" w:rsidRPr="00F21BA2" w:rsidRDefault="00F21BA2" w:rsidP="00F21BA2">
      <w:pPr>
        <w:pStyle w:val="ae"/>
        <w:spacing w:before="200" w:after="200" w:line="360" w:lineRule="auto"/>
        <w:ind w:left="709"/>
        <w:contextualSpacing/>
        <w:rPr>
          <w:b/>
          <w:bCs/>
        </w:rPr>
      </w:pPr>
      <w:r w:rsidRPr="00F21BA2">
        <w:rPr>
          <w:b/>
          <w:bCs/>
        </w:rPr>
        <w:t>Научная литература</w:t>
      </w:r>
    </w:p>
    <w:p w14:paraId="33135422" w14:textId="77777777" w:rsidR="00D81236" w:rsidRPr="00D81236" w:rsidRDefault="00D81236" w:rsidP="00D81236">
      <w:pPr>
        <w:pStyle w:val="a3"/>
        <w:numPr>
          <w:ilvl w:val="0"/>
          <w:numId w:val="3"/>
        </w:numPr>
        <w:ind w:left="0" w:firstLine="709"/>
        <w:jc w:val="both"/>
        <w:rPr>
          <w:szCs w:val="24"/>
        </w:rPr>
      </w:pPr>
      <w:r w:rsidRPr="00D81236">
        <w:rPr>
          <w:szCs w:val="24"/>
        </w:rPr>
        <w:t>Сушков, В. М., Леонов, П. Ю. Анализ ценообразования в сфере закупок услуг по проведению внешнего аудита // Инновационные механизмы управления цифровой и региональной экономикой. – 2021. – № 1. – С. 11-20.</w:t>
      </w:r>
    </w:p>
    <w:p w14:paraId="53A8261D" w14:textId="77777777" w:rsidR="00A726B8" w:rsidRPr="00A726B8" w:rsidRDefault="00A726B8" w:rsidP="00A726B8">
      <w:pPr>
        <w:pStyle w:val="ae"/>
        <w:spacing w:before="200" w:after="200" w:line="360" w:lineRule="auto"/>
        <w:ind w:left="709"/>
        <w:contextualSpacing/>
        <w:rPr>
          <w:b/>
          <w:bCs/>
        </w:rPr>
      </w:pPr>
      <w:r w:rsidRPr="00A726B8">
        <w:rPr>
          <w:b/>
          <w:bCs/>
        </w:rPr>
        <w:t>Интернет-источники</w:t>
      </w:r>
    </w:p>
    <w:p w14:paraId="10C10C46" w14:textId="55A3E7B2" w:rsidR="00987D49" w:rsidRPr="00D81236" w:rsidRDefault="00D81236" w:rsidP="00D81236">
      <w:pPr>
        <w:pStyle w:val="a3"/>
        <w:numPr>
          <w:ilvl w:val="0"/>
          <w:numId w:val="3"/>
        </w:numPr>
        <w:ind w:left="0" w:firstLine="709"/>
        <w:jc w:val="both"/>
        <w:rPr>
          <w:szCs w:val="24"/>
        </w:rPr>
      </w:pPr>
      <w:r w:rsidRPr="00D81236">
        <w:rPr>
          <w:szCs w:val="24"/>
        </w:rPr>
        <w:t xml:space="preserve">Бухгалтерский учет, налогообложение, аудит в РФ [Электронный ресурс]. – URL: https://www.audit-it.ru/ – (дата обращения: </w:t>
      </w:r>
      <w:bookmarkStart w:id="8" w:name="_Hlk221137521"/>
      <w:r w:rsidR="008D4441">
        <w:rPr>
          <w:szCs w:val="24"/>
        </w:rPr>
        <w:t>07</w:t>
      </w:r>
      <w:r w:rsidRPr="00D81236">
        <w:rPr>
          <w:szCs w:val="24"/>
        </w:rPr>
        <w:t>.0</w:t>
      </w:r>
      <w:r w:rsidR="008D4441">
        <w:rPr>
          <w:szCs w:val="24"/>
        </w:rPr>
        <w:t>2</w:t>
      </w:r>
      <w:r w:rsidRPr="00D81236">
        <w:rPr>
          <w:szCs w:val="24"/>
        </w:rPr>
        <w:t>.202</w:t>
      </w:r>
      <w:r w:rsidR="008D4441">
        <w:rPr>
          <w:szCs w:val="24"/>
        </w:rPr>
        <w:t>6</w:t>
      </w:r>
      <w:bookmarkEnd w:id="8"/>
      <w:r w:rsidRPr="00D81236">
        <w:rPr>
          <w:szCs w:val="24"/>
        </w:rPr>
        <w:t>).</w:t>
      </w:r>
    </w:p>
    <w:p w14:paraId="59008BDB" w14:textId="77777777" w:rsidR="00841BD6" w:rsidRPr="00106FED" w:rsidRDefault="00841BD6" w:rsidP="005A749B">
      <w:pPr>
        <w:pStyle w:val="a3"/>
        <w:jc w:val="left"/>
        <w:rPr>
          <w:szCs w:val="24"/>
        </w:rPr>
      </w:pPr>
    </w:p>
    <w:p w14:paraId="050233C4" w14:textId="77777777" w:rsidR="00841BD6" w:rsidRPr="00106FED" w:rsidRDefault="00841BD6" w:rsidP="005A749B">
      <w:pPr>
        <w:pStyle w:val="a3"/>
        <w:jc w:val="left"/>
        <w:rPr>
          <w:szCs w:val="24"/>
        </w:rPr>
      </w:pPr>
    </w:p>
    <w:p w14:paraId="4088AC90" w14:textId="77777777" w:rsidR="00841BD6" w:rsidRPr="00106FED" w:rsidRDefault="00841BD6" w:rsidP="005A749B">
      <w:pPr>
        <w:pStyle w:val="a3"/>
        <w:jc w:val="left"/>
        <w:rPr>
          <w:szCs w:val="24"/>
        </w:rPr>
      </w:pPr>
    </w:p>
    <w:p w14:paraId="5650D94B" w14:textId="77777777" w:rsidR="00841BD6" w:rsidRPr="00106FED" w:rsidRDefault="00841BD6" w:rsidP="005A749B">
      <w:pPr>
        <w:pStyle w:val="a3"/>
        <w:jc w:val="left"/>
        <w:rPr>
          <w:szCs w:val="24"/>
        </w:rPr>
      </w:pPr>
    </w:p>
    <w:p w14:paraId="76ACE8EF" w14:textId="77777777" w:rsidR="00841BD6" w:rsidRPr="00106FED" w:rsidRDefault="00841BD6" w:rsidP="005A749B">
      <w:pPr>
        <w:pStyle w:val="a3"/>
        <w:jc w:val="left"/>
        <w:rPr>
          <w:szCs w:val="24"/>
        </w:rPr>
      </w:pPr>
    </w:p>
    <w:p w14:paraId="62711F18" w14:textId="77777777" w:rsidR="00841BD6" w:rsidRPr="00106FED" w:rsidRDefault="00841BD6" w:rsidP="005A749B">
      <w:pPr>
        <w:pStyle w:val="a3"/>
        <w:jc w:val="left"/>
        <w:rPr>
          <w:szCs w:val="24"/>
        </w:rPr>
      </w:pPr>
    </w:p>
    <w:p w14:paraId="28C2C8BE" w14:textId="77777777" w:rsidR="00841BD6" w:rsidRPr="00106FED" w:rsidRDefault="00841BD6" w:rsidP="005A749B">
      <w:pPr>
        <w:pStyle w:val="a3"/>
        <w:jc w:val="left"/>
        <w:rPr>
          <w:szCs w:val="24"/>
        </w:rPr>
      </w:pPr>
    </w:p>
    <w:p w14:paraId="539BDF83" w14:textId="77777777" w:rsidR="00841BD6" w:rsidRPr="00106FED" w:rsidRDefault="00841BD6" w:rsidP="005A749B">
      <w:pPr>
        <w:pStyle w:val="a3"/>
        <w:jc w:val="left"/>
        <w:rPr>
          <w:szCs w:val="24"/>
        </w:rPr>
      </w:pPr>
    </w:p>
    <w:p w14:paraId="1DDA912A" w14:textId="77777777" w:rsidR="00841BD6" w:rsidRPr="00106FED" w:rsidRDefault="00841BD6" w:rsidP="005A749B">
      <w:pPr>
        <w:pStyle w:val="a3"/>
        <w:jc w:val="left"/>
        <w:rPr>
          <w:szCs w:val="24"/>
        </w:rPr>
      </w:pPr>
    </w:p>
    <w:p w14:paraId="64FFB34D" w14:textId="77777777" w:rsidR="00841BD6" w:rsidRPr="00106FED" w:rsidRDefault="00841BD6" w:rsidP="005A749B">
      <w:pPr>
        <w:pStyle w:val="a3"/>
        <w:jc w:val="left"/>
        <w:rPr>
          <w:szCs w:val="24"/>
        </w:rPr>
      </w:pPr>
    </w:p>
    <w:p w14:paraId="408E6FE8" w14:textId="77777777" w:rsidR="00841BD6" w:rsidRPr="00106FED" w:rsidRDefault="00841BD6" w:rsidP="005A749B">
      <w:pPr>
        <w:pStyle w:val="a3"/>
        <w:jc w:val="left"/>
        <w:rPr>
          <w:szCs w:val="24"/>
        </w:rPr>
      </w:pPr>
    </w:p>
    <w:p w14:paraId="3367F671" w14:textId="77777777" w:rsidR="00841BD6" w:rsidRPr="00106FED" w:rsidRDefault="00841BD6" w:rsidP="005A749B">
      <w:pPr>
        <w:pStyle w:val="a3"/>
        <w:jc w:val="left"/>
        <w:rPr>
          <w:szCs w:val="24"/>
        </w:rPr>
      </w:pPr>
    </w:p>
    <w:p w14:paraId="061D1F74" w14:textId="0118119B" w:rsidR="007215C9" w:rsidRPr="00D81236" w:rsidRDefault="00841BD6" w:rsidP="00D81236">
      <w:pPr>
        <w:pStyle w:val="1"/>
      </w:pPr>
      <w:bookmarkStart w:id="9" w:name="_Toc127647517"/>
      <w:r w:rsidRPr="0006461E">
        <w:lastRenderedPageBreak/>
        <w:t>Приложение А</w:t>
      </w:r>
      <w:r w:rsidR="002234F8" w:rsidRPr="0006461E">
        <w:t xml:space="preserve">. </w:t>
      </w:r>
      <w:r w:rsidR="00D81236">
        <w:t>Название</w:t>
      </w:r>
      <w:bookmarkEnd w:id="9"/>
    </w:p>
    <w:p w14:paraId="16F10328" w14:textId="5E48A314" w:rsidR="00D46739" w:rsidRPr="00841BD6" w:rsidRDefault="00D46739" w:rsidP="00D81236">
      <w:pPr>
        <w:pStyle w:val="a3"/>
        <w:spacing w:before="200" w:after="200"/>
        <w:ind w:firstLine="0"/>
        <w:jc w:val="left"/>
        <w:rPr>
          <w:b/>
          <w:bCs w:val="0"/>
          <w:szCs w:val="24"/>
        </w:rPr>
      </w:pPr>
    </w:p>
    <w:sectPr w:rsidR="00D46739" w:rsidRPr="00841BD6" w:rsidSect="005824FD">
      <w:headerReference w:type="even" r:id="rId9"/>
      <w:footerReference w:type="even" r:id="rId10"/>
      <w:footerReference w:type="default" r:id="rId11"/>
      <w:pgSz w:w="11906" w:h="16838"/>
      <w:pgMar w:top="1134" w:right="851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88BA97" w14:textId="77777777" w:rsidR="006020EA" w:rsidRDefault="006020EA" w:rsidP="009B1C87">
      <w:pPr>
        <w:spacing w:after="0" w:line="240" w:lineRule="auto"/>
      </w:pPr>
      <w:r>
        <w:separator/>
      </w:r>
    </w:p>
    <w:p w14:paraId="1D6B18E9" w14:textId="77777777" w:rsidR="006020EA" w:rsidRDefault="006020EA"/>
    <w:p w14:paraId="30A76542" w14:textId="77777777" w:rsidR="006020EA" w:rsidRDefault="006020EA" w:rsidP="00B0000E"/>
    <w:p w14:paraId="20E45AD0" w14:textId="77777777" w:rsidR="006020EA" w:rsidRDefault="006020EA"/>
  </w:endnote>
  <w:endnote w:type="continuationSeparator" w:id="0">
    <w:p w14:paraId="0E7E6B2B" w14:textId="77777777" w:rsidR="006020EA" w:rsidRDefault="006020EA" w:rsidP="009B1C87">
      <w:pPr>
        <w:spacing w:after="0" w:line="240" w:lineRule="auto"/>
      </w:pPr>
      <w:r>
        <w:continuationSeparator/>
      </w:r>
    </w:p>
    <w:p w14:paraId="22E207B2" w14:textId="77777777" w:rsidR="006020EA" w:rsidRDefault="006020EA"/>
    <w:p w14:paraId="544DFE8C" w14:textId="77777777" w:rsidR="006020EA" w:rsidRDefault="006020EA" w:rsidP="00B0000E"/>
    <w:p w14:paraId="4F2B1441" w14:textId="77777777" w:rsidR="006020EA" w:rsidRDefault="006020E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570BE" w14:textId="77777777" w:rsidR="00C31680" w:rsidRDefault="00C31680">
    <w:pPr>
      <w:pStyle w:val="a8"/>
    </w:pPr>
  </w:p>
  <w:p w14:paraId="2ADA85B7" w14:textId="77777777" w:rsidR="00C31680" w:rsidRDefault="00C31680"/>
  <w:p w14:paraId="1313181E" w14:textId="77777777" w:rsidR="00C31680" w:rsidRDefault="00C31680" w:rsidP="00B0000E"/>
  <w:p w14:paraId="7212E38C" w14:textId="77777777" w:rsidR="0029068D" w:rsidRDefault="0029068D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65955232"/>
      <w:docPartObj>
        <w:docPartGallery w:val="Page Numbers (Bottom of Page)"/>
        <w:docPartUnique/>
      </w:docPartObj>
    </w:sdtPr>
    <w:sdtEndPr>
      <w:rPr>
        <w:sz w:val="20"/>
        <w:szCs w:val="16"/>
      </w:rPr>
    </w:sdtEndPr>
    <w:sdtContent>
      <w:p w14:paraId="57EF537A" w14:textId="43693E42" w:rsidR="0029068D" w:rsidRPr="005824FD" w:rsidRDefault="00C31680" w:rsidP="005824FD">
        <w:pPr>
          <w:pStyle w:val="a8"/>
          <w:jc w:val="center"/>
          <w:rPr>
            <w:sz w:val="20"/>
            <w:szCs w:val="16"/>
          </w:rPr>
        </w:pPr>
        <w:r w:rsidRPr="009B1C87">
          <w:rPr>
            <w:sz w:val="20"/>
            <w:szCs w:val="16"/>
          </w:rPr>
          <w:fldChar w:fldCharType="begin"/>
        </w:r>
        <w:r w:rsidRPr="009B1C87">
          <w:rPr>
            <w:sz w:val="20"/>
            <w:szCs w:val="16"/>
          </w:rPr>
          <w:instrText>PAGE   \* MERGEFORMAT</w:instrText>
        </w:r>
        <w:r w:rsidRPr="009B1C87">
          <w:rPr>
            <w:sz w:val="20"/>
            <w:szCs w:val="16"/>
          </w:rPr>
          <w:fldChar w:fldCharType="separate"/>
        </w:r>
        <w:r w:rsidR="001E3E7E">
          <w:rPr>
            <w:noProof/>
            <w:sz w:val="20"/>
            <w:szCs w:val="16"/>
          </w:rPr>
          <w:t>2</w:t>
        </w:r>
        <w:r w:rsidRPr="009B1C87">
          <w:rPr>
            <w:sz w:val="20"/>
            <w:szCs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14BE11" w14:textId="77777777" w:rsidR="006020EA" w:rsidRDefault="006020EA" w:rsidP="009B1C87">
      <w:pPr>
        <w:spacing w:after="0" w:line="240" w:lineRule="auto"/>
      </w:pPr>
      <w:r>
        <w:separator/>
      </w:r>
    </w:p>
    <w:p w14:paraId="2BCC9C45" w14:textId="77777777" w:rsidR="006020EA" w:rsidRDefault="006020EA"/>
    <w:p w14:paraId="6393D3EA" w14:textId="77777777" w:rsidR="006020EA" w:rsidRDefault="006020EA" w:rsidP="00B0000E"/>
    <w:p w14:paraId="39359179" w14:textId="77777777" w:rsidR="006020EA" w:rsidRDefault="006020EA"/>
  </w:footnote>
  <w:footnote w:type="continuationSeparator" w:id="0">
    <w:p w14:paraId="341833CD" w14:textId="77777777" w:rsidR="006020EA" w:rsidRDefault="006020EA" w:rsidP="009B1C87">
      <w:pPr>
        <w:spacing w:after="0" w:line="240" w:lineRule="auto"/>
      </w:pPr>
      <w:r>
        <w:continuationSeparator/>
      </w:r>
    </w:p>
    <w:p w14:paraId="1F880BD4" w14:textId="77777777" w:rsidR="006020EA" w:rsidRDefault="006020EA"/>
    <w:p w14:paraId="413A7B03" w14:textId="77777777" w:rsidR="006020EA" w:rsidRDefault="006020EA" w:rsidP="00B0000E"/>
    <w:p w14:paraId="7B8E085D" w14:textId="77777777" w:rsidR="006020EA" w:rsidRDefault="006020E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1D884" w14:textId="77777777" w:rsidR="00C31680" w:rsidRDefault="00C31680">
    <w:pPr>
      <w:pStyle w:val="a6"/>
    </w:pPr>
  </w:p>
  <w:p w14:paraId="0A406A08" w14:textId="77777777" w:rsidR="00C31680" w:rsidRDefault="00C31680"/>
  <w:p w14:paraId="2EB684FA" w14:textId="77777777" w:rsidR="00C31680" w:rsidRDefault="00C31680" w:rsidP="00B0000E"/>
  <w:p w14:paraId="2EF39078" w14:textId="77777777" w:rsidR="0029068D" w:rsidRDefault="0029068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13F8C"/>
    <w:multiLevelType w:val="multilevel"/>
    <w:tmpl w:val="02A25908"/>
    <w:lvl w:ilvl="0">
      <w:start w:val="1"/>
      <w:numFmt w:val="decimal"/>
      <w:lvlText w:val="%1"/>
      <w:lvlJc w:val="left"/>
      <w:pPr>
        <w:ind w:left="3314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410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525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640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19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83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91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29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1442" w:hanging="2160"/>
      </w:pPr>
      <w:rPr>
        <w:rFonts w:hint="default"/>
      </w:rPr>
    </w:lvl>
  </w:abstractNum>
  <w:abstractNum w:abstractNumId="1" w15:restartNumberingAfterBreak="0">
    <w:nsid w:val="03DC3532"/>
    <w:multiLevelType w:val="hybridMultilevel"/>
    <w:tmpl w:val="D94E1D98"/>
    <w:lvl w:ilvl="0" w:tplc="C040D2C2">
      <w:start w:val="1"/>
      <w:numFmt w:val="decimal"/>
      <w:lvlText w:val="%1."/>
      <w:lvlJc w:val="left"/>
      <w:pPr>
        <w:ind w:left="1080" w:hanging="360"/>
      </w:pPr>
      <w:rPr>
        <w:rFonts w:ascii="Times New Roman" w:eastAsiaTheme="minorEastAsia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4F83B19"/>
    <w:multiLevelType w:val="multilevel"/>
    <w:tmpl w:val="D6726FA6"/>
    <w:lvl w:ilvl="0">
      <w:start w:val="1"/>
      <w:numFmt w:val="decimal"/>
      <w:lvlText w:val="%1"/>
      <w:lvlJc w:val="left"/>
      <w:pPr>
        <w:ind w:left="576" w:hanging="576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30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</w:rPr>
    </w:lvl>
  </w:abstractNum>
  <w:abstractNum w:abstractNumId="3" w15:restartNumberingAfterBreak="0">
    <w:nsid w:val="150B7AB5"/>
    <w:multiLevelType w:val="hybridMultilevel"/>
    <w:tmpl w:val="760C46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5312CB"/>
    <w:multiLevelType w:val="hybridMultilevel"/>
    <w:tmpl w:val="E40E8E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7036B6"/>
    <w:multiLevelType w:val="hybridMultilevel"/>
    <w:tmpl w:val="CD8E60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3E0A76"/>
    <w:multiLevelType w:val="hybridMultilevel"/>
    <w:tmpl w:val="C9AC416A"/>
    <w:lvl w:ilvl="0" w:tplc="FD1CA17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B280165"/>
    <w:multiLevelType w:val="multilevel"/>
    <w:tmpl w:val="02A25908"/>
    <w:lvl w:ilvl="0">
      <w:start w:val="1"/>
      <w:numFmt w:val="decimal"/>
      <w:lvlText w:val="%1"/>
      <w:lvlJc w:val="left"/>
      <w:pPr>
        <w:ind w:left="3314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410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525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640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19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83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91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29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1442" w:hanging="2160"/>
      </w:pPr>
      <w:rPr>
        <w:rFonts w:hint="default"/>
      </w:rPr>
    </w:lvl>
  </w:abstractNum>
  <w:abstractNum w:abstractNumId="8" w15:restartNumberingAfterBreak="0">
    <w:nsid w:val="26AF4908"/>
    <w:multiLevelType w:val="hybridMultilevel"/>
    <w:tmpl w:val="4E8CC7B8"/>
    <w:lvl w:ilvl="0" w:tplc="9B384BB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304913D4"/>
    <w:multiLevelType w:val="multilevel"/>
    <w:tmpl w:val="585AD2F0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30655799"/>
    <w:multiLevelType w:val="hybridMultilevel"/>
    <w:tmpl w:val="B37664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E9197C"/>
    <w:multiLevelType w:val="multilevel"/>
    <w:tmpl w:val="D2A21FAE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2" w15:restartNumberingAfterBreak="0">
    <w:nsid w:val="3A840A9C"/>
    <w:multiLevelType w:val="hybridMultilevel"/>
    <w:tmpl w:val="88D607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A620D6"/>
    <w:multiLevelType w:val="hybridMultilevel"/>
    <w:tmpl w:val="765885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4B7618"/>
    <w:multiLevelType w:val="hybridMultilevel"/>
    <w:tmpl w:val="331E711C"/>
    <w:lvl w:ilvl="0" w:tplc="FFFFFFFF">
      <w:start w:val="1"/>
      <w:numFmt w:val="decimal"/>
      <w:lvlText w:val="%1.1"/>
      <w:lvlJc w:val="left"/>
      <w:pPr>
        <w:ind w:left="15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220" w:hanging="360"/>
      </w:pPr>
    </w:lvl>
    <w:lvl w:ilvl="2" w:tplc="FFFFFFFF" w:tentative="1">
      <w:start w:val="1"/>
      <w:numFmt w:val="lowerRoman"/>
      <w:lvlText w:val="%3."/>
      <w:lvlJc w:val="right"/>
      <w:pPr>
        <w:ind w:left="2940" w:hanging="180"/>
      </w:pPr>
    </w:lvl>
    <w:lvl w:ilvl="3" w:tplc="FFFFFFFF" w:tentative="1">
      <w:start w:val="1"/>
      <w:numFmt w:val="decimal"/>
      <w:lvlText w:val="%4."/>
      <w:lvlJc w:val="left"/>
      <w:pPr>
        <w:ind w:left="3660" w:hanging="360"/>
      </w:pPr>
    </w:lvl>
    <w:lvl w:ilvl="4" w:tplc="FFFFFFFF" w:tentative="1">
      <w:start w:val="1"/>
      <w:numFmt w:val="lowerLetter"/>
      <w:lvlText w:val="%5."/>
      <w:lvlJc w:val="left"/>
      <w:pPr>
        <w:ind w:left="4380" w:hanging="360"/>
      </w:pPr>
    </w:lvl>
    <w:lvl w:ilvl="5" w:tplc="FFFFFFFF" w:tentative="1">
      <w:start w:val="1"/>
      <w:numFmt w:val="lowerRoman"/>
      <w:lvlText w:val="%6."/>
      <w:lvlJc w:val="right"/>
      <w:pPr>
        <w:ind w:left="5100" w:hanging="180"/>
      </w:pPr>
    </w:lvl>
    <w:lvl w:ilvl="6" w:tplc="FFFFFFFF" w:tentative="1">
      <w:start w:val="1"/>
      <w:numFmt w:val="decimal"/>
      <w:lvlText w:val="%7."/>
      <w:lvlJc w:val="left"/>
      <w:pPr>
        <w:ind w:left="5820" w:hanging="360"/>
      </w:pPr>
    </w:lvl>
    <w:lvl w:ilvl="7" w:tplc="FFFFFFFF" w:tentative="1">
      <w:start w:val="1"/>
      <w:numFmt w:val="lowerLetter"/>
      <w:lvlText w:val="%8."/>
      <w:lvlJc w:val="left"/>
      <w:pPr>
        <w:ind w:left="6540" w:hanging="360"/>
      </w:pPr>
    </w:lvl>
    <w:lvl w:ilvl="8" w:tplc="FFFFFFFF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5" w15:restartNumberingAfterBreak="0">
    <w:nsid w:val="3F514CE2"/>
    <w:multiLevelType w:val="hybridMultilevel"/>
    <w:tmpl w:val="F322FB5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955890"/>
    <w:multiLevelType w:val="hybridMultilevel"/>
    <w:tmpl w:val="331E711C"/>
    <w:lvl w:ilvl="0" w:tplc="7F487D70">
      <w:start w:val="1"/>
      <w:numFmt w:val="decimal"/>
      <w:lvlText w:val="%1.1"/>
      <w:lvlJc w:val="left"/>
      <w:pPr>
        <w:ind w:left="15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7" w15:restartNumberingAfterBreak="0">
    <w:nsid w:val="47415820"/>
    <w:multiLevelType w:val="hybridMultilevel"/>
    <w:tmpl w:val="331E711C"/>
    <w:lvl w:ilvl="0" w:tplc="FFFFFFFF">
      <w:start w:val="1"/>
      <w:numFmt w:val="decimal"/>
      <w:lvlText w:val="%1.1"/>
      <w:lvlJc w:val="left"/>
      <w:pPr>
        <w:ind w:left="15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220" w:hanging="360"/>
      </w:pPr>
    </w:lvl>
    <w:lvl w:ilvl="2" w:tplc="FFFFFFFF" w:tentative="1">
      <w:start w:val="1"/>
      <w:numFmt w:val="lowerRoman"/>
      <w:lvlText w:val="%3."/>
      <w:lvlJc w:val="right"/>
      <w:pPr>
        <w:ind w:left="2940" w:hanging="180"/>
      </w:pPr>
    </w:lvl>
    <w:lvl w:ilvl="3" w:tplc="FFFFFFFF" w:tentative="1">
      <w:start w:val="1"/>
      <w:numFmt w:val="decimal"/>
      <w:lvlText w:val="%4."/>
      <w:lvlJc w:val="left"/>
      <w:pPr>
        <w:ind w:left="3660" w:hanging="360"/>
      </w:pPr>
    </w:lvl>
    <w:lvl w:ilvl="4" w:tplc="FFFFFFFF" w:tentative="1">
      <w:start w:val="1"/>
      <w:numFmt w:val="lowerLetter"/>
      <w:lvlText w:val="%5."/>
      <w:lvlJc w:val="left"/>
      <w:pPr>
        <w:ind w:left="4380" w:hanging="360"/>
      </w:pPr>
    </w:lvl>
    <w:lvl w:ilvl="5" w:tplc="FFFFFFFF" w:tentative="1">
      <w:start w:val="1"/>
      <w:numFmt w:val="lowerRoman"/>
      <w:lvlText w:val="%6."/>
      <w:lvlJc w:val="right"/>
      <w:pPr>
        <w:ind w:left="5100" w:hanging="180"/>
      </w:pPr>
    </w:lvl>
    <w:lvl w:ilvl="6" w:tplc="FFFFFFFF" w:tentative="1">
      <w:start w:val="1"/>
      <w:numFmt w:val="decimal"/>
      <w:lvlText w:val="%7."/>
      <w:lvlJc w:val="left"/>
      <w:pPr>
        <w:ind w:left="5820" w:hanging="360"/>
      </w:pPr>
    </w:lvl>
    <w:lvl w:ilvl="7" w:tplc="FFFFFFFF" w:tentative="1">
      <w:start w:val="1"/>
      <w:numFmt w:val="lowerLetter"/>
      <w:lvlText w:val="%8."/>
      <w:lvlJc w:val="left"/>
      <w:pPr>
        <w:ind w:left="6540" w:hanging="360"/>
      </w:pPr>
    </w:lvl>
    <w:lvl w:ilvl="8" w:tplc="FFFFFFFF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8" w15:restartNumberingAfterBreak="0">
    <w:nsid w:val="4CD96B76"/>
    <w:multiLevelType w:val="hybridMultilevel"/>
    <w:tmpl w:val="87D464DE"/>
    <w:lvl w:ilvl="0" w:tplc="FD1CA17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592D66D5"/>
    <w:multiLevelType w:val="hybridMultilevel"/>
    <w:tmpl w:val="15E2DF3C"/>
    <w:lvl w:ilvl="0" w:tplc="FF18CA8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60237760"/>
    <w:multiLevelType w:val="multilevel"/>
    <w:tmpl w:val="D548BF74"/>
    <w:lvl w:ilvl="0">
      <w:start w:val="1"/>
      <w:numFmt w:val="decimal"/>
      <w:lvlText w:val="%1"/>
      <w:lvlJc w:val="left"/>
      <w:pPr>
        <w:ind w:left="624" w:hanging="62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78" w:hanging="62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</w:rPr>
    </w:lvl>
  </w:abstractNum>
  <w:abstractNum w:abstractNumId="21" w15:restartNumberingAfterBreak="0">
    <w:nsid w:val="75D70893"/>
    <w:multiLevelType w:val="hybridMultilevel"/>
    <w:tmpl w:val="53FA08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4510224">
    <w:abstractNumId w:val="9"/>
  </w:num>
  <w:num w:numId="2" w16cid:durableId="854810454">
    <w:abstractNumId w:val="10"/>
  </w:num>
  <w:num w:numId="3" w16cid:durableId="248078447">
    <w:abstractNumId w:val="3"/>
  </w:num>
  <w:num w:numId="4" w16cid:durableId="1630552588">
    <w:abstractNumId w:val="6"/>
  </w:num>
  <w:num w:numId="5" w16cid:durableId="60254604">
    <w:abstractNumId w:val="18"/>
  </w:num>
  <w:num w:numId="6" w16cid:durableId="1361931099">
    <w:abstractNumId w:val="11"/>
  </w:num>
  <w:num w:numId="7" w16cid:durableId="1541355924">
    <w:abstractNumId w:val="19"/>
  </w:num>
  <w:num w:numId="8" w16cid:durableId="929578409">
    <w:abstractNumId w:val="8"/>
  </w:num>
  <w:num w:numId="9" w16cid:durableId="1959218968">
    <w:abstractNumId w:val="0"/>
  </w:num>
  <w:num w:numId="10" w16cid:durableId="1266502992">
    <w:abstractNumId w:val="16"/>
  </w:num>
  <w:num w:numId="11" w16cid:durableId="266234409">
    <w:abstractNumId w:val="2"/>
  </w:num>
  <w:num w:numId="12" w16cid:durableId="1475833860">
    <w:abstractNumId w:val="20"/>
  </w:num>
  <w:num w:numId="13" w16cid:durableId="363364303">
    <w:abstractNumId w:val="15"/>
  </w:num>
  <w:num w:numId="14" w16cid:durableId="1536501935">
    <w:abstractNumId w:val="1"/>
  </w:num>
  <w:num w:numId="15" w16cid:durableId="35399758">
    <w:abstractNumId w:val="4"/>
  </w:num>
  <w:num w:numId="16" w16cid:durableId="1754008360">
    <w:abstractNumId w:val="13"/>
  </w:num>
  <w:num w:numId="17" w16cid:durableId="1262957018">
    <w:abstractNumId w:val="21"/>
  </w:num>
  <w:num w:numId="18" w16cid:durableId="167908715">
    <w:abstractNumId w:val="5"/>
  </w:num>
  <w:num w:numId="19" w16cid:durableId="1363020766">
    <w:abstractNumId w:val="14"/>
  </w:num>
  <w:num w:numId="20" w16cid:durableId="42872236">
    <w:abstractNumId w:val="17"/>
  </w:num>
  <w:num w:numId="21" w16cid:durableId="964047377">
    <w:abstractNumId w:val="7"/>
  </w:num>
  <w:num w:numId="22" w16cid:durableId="104243966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63B0B"/>
    <w:rsid w:val="000007B5"/>
    <w:rsid w:val="00003640"/>
    <w:rsid w:val="0000684F"/>
    <w:rsid w:val="000071FF"/>
    <w:rsid w:val="000072D4"/>
    <w:rsid w:val="00007ED2"/>
    <w:rsid w:val="0001067E"/>
    <w:rsid w:val="00011942"/>
    <w:rsid w:val="00012CB2"/>
    <w:rsid w:val="00013C75"/>
    <w:rsid w:val="00023553"/>
    <w:rsid w:val="000237E4"/>
    <w:rsid w:val="00024972"/>
    <w:rsid w:val="000345B2"/>
    <w:rsid w:val="00040AFA"/>
    <w:rsid w:val="00041A17"/>
    <w:rsid w:val="00044413"/>
    <w:rsid w:val="00045DB5"/>
    <w:rsid w:val="00053C08"/>
    <w:rsid w:val="000569AD"/>
    <w:rsid w:val="0005705F"/>
    <w:rsid w:val="00057A52"/>
    <w:rsid w:val="00062C02"/>
    <w:rsid w:val="0006461E"/>
    <w:rsid w:val="00065370"/>
    <w:rsid w:val="0006699B"/>
    <w:rsid w:val="00067C45"/>
    <w:rsid w:val="00070B97"/>
    <w:rsid w:val="00070FE9"/>
    <w:rsid w:val="00073516"/>
    <w:rsid w:val="000813F5"/>
    <w:rsid w:val="00081D89"/>
    <w:rsid w:val="00082252"/>
    <w:rsid w:val="00082969"/>
    <w:rsid w:val="00082C23"/>
    <w:rsid w:val="000834BC"/>
    <w:rsid w:val="00083D7F"/>
    <w:rsid w:val="00085A76"/>
    <w:rsid w:val="000A2074"/>
    <w:rsid w:val="000A209E"/>
    <w:rsid w:val="000A69C2"/>
    <w:rsid w:val="000B0E12"/>
    <w:rsid w:val="000B2113"/>
    <w:rsid w:val="000B3339"/>
    <w:rsid w:val="000B3AC2"/>
    <w:rsid w:val="000B6879"/>
    <w:rsid w:val="000B7A2E"/>
    <w:rsid w:val="000C2E43"/>
    <w:rsid w:val="000C37CD"/>
    <w:rsid w:val="000C6BA7"/>
    <w:rsid w:val="000D0DCE"/>
    <w:rsid w:val="000D1018"/>
    <w:rsid w:val="000D400D"/>
    <w:rsid w:val="000D49AF"/>
    <w:rsid w:val="000E169A"/>
    <w:rsid w:val="000E19A1"/>
    <w:rsid w:val="000E5A7F"/>
    <w:rsid w:val="000E61F4"/>
    <w:rsid w:val="000E75AE"/>
    <w:rsid w:val="000E7EA6"/>
    <w:rsid w:val="000F21AB"/>
    <w:rsid w:val="000F417F"/>
    <w:rsid w:val="000F41E7"/>
    <w:rsid w:val="000F4FFB"/>
    <w:rsid w:val="000F62CD"/>
    <w:rsid w:val="00100F14"/>
    <w:rsid w:val="0010220F"/>
    <w:rsid w:val="00102C7B"/>
    <w:rsid w:val="00103B6E"/>
    <w:rsid w:val="0010425F"/>
    <w:rsid w:val="001043C1"/>
    <w:rsid w:val="00106FED"/>
    <w:rsid w:val="00110D8F"/>
    <w:rsid w:val="00111D31"/>
    <w:rsid w:val="00112F6C"/>
    <w:rsid w:val="00113B97"/>
    <w:rsid w:val="0011597B"/>
    <w:rsid w:val="00121883"/>
    <w:rsid w:val="00124A13"/>
    <w:rsid w:val="0012528C"/>
    <w:rsid w:val="001318CA"/>
    <w:rsid w:val="001320EE"/>
    <w:rsid w:val="00132C56"/>
    <w:rsid w:val="00132CBB"/>
    <w:rsid w:val="00132EE2"/>
    <w:rsid w:val="0013496D"/>
    <w:rsid w:val="0013750C"/>
    <w:rsid w:val="00140EFE"/>
    <w:rsid w:val="00141BCE"/>
    <w:rsid w:val="0014382E"/>
    <w:rsid w:val="00151184"/>
    <w:rsid w:val="00154041"/>
    <w:rsid w:val="00154B92"/>
    <w:rsid w:val="001552C8"/>
    <w:rsid w:val="001555AA"/>
    <w:rsid w:val="001566F6"/>
    <w:rsid w:val="001628A3"/>
    <w:rsid w:val="00163AB5"/>
    <w:rsid w:val="001719BF"/>
    <w:rsid w:val="001733E8"/>
    <w:rsid w:val="00173A48"/>
    <w:rsid w:val="001906ED"/>
    <w:rsid w:val="00194A6F"/>
    <w:rsid w:val="001956CC"/>
    <w:rsid w:val="001A5027"/>
    <w:rsid w:val="001A60FD"/>
    <w:rsid w:val="001B1DDC"/>
    <w:rsid w:val="001B60C2"/>
    <w:rsid w:val="001B7A03"/>
    <w:rsid w:val="001C5BDF"/>
    <w:rsid w:val="001C6143"/>
    <w:rsid w:val="001D2FE0"/>
    <w:rsid w:val="001D4D16"/>
    <w:rsid w:val="001D6071"/>
    <w:rsid w:val="001E023B"/>
    <w:rsid w:val="001E3E7E"/>
    <w:rsid w:val="001E4D73"/>
    <w:rsid w:val="001E4F0A"/>
    <w:rsid w:val="001E6E85"/>
    <w:rsid w:val="001F40B3"/>
    <w:rsid w:val="001F4DBC"/>
    <w:rsid w:val="00201E1A"/>
    <w:rsid w:val="00202B6E"/>
    <w:rsid w:val="00207557"/>
    <w:rsid w:val="002129D0"/>
    <w:rsid w:val="00213D15"/>
    <w:rsid w:val="0021617B"/>
    <w:rsid w:val="00220357"/>
    <w:rsid w:val="00220ABE"/>
    <w:rsid w:val="00222D80"/>
    <w:rsid w:val="00223107"/>
    <w:rsid w:val="002234F8"/>
    <w:rsid w:val="00224BC7"/>
    <w:rsid w:val="00226DB2"/>
    <w:rsid w:val="002277AB"/>
    <w:rsid w:val="00227879"/>
    <w:rsid w:val="00230BFE"/>
    <w:rsid w:val="00230FD9"/>
    <w:rsid w:val="00233970"/>
    <w:rsid w:val="00234F38"/>
    <w:rsid w:val="00240237"/>
    <w:rsid w:val="00244367"/>
    <w:rsid w:val="0024687F"/>
    <w:rsid w:val="00250FA6"/>
    <w:rsid w:val="00253F90"/>
    <w:rsid w:val="00254453"/>
    <w:rsid w:val="002569DC"/>
    <w:rsid w:val="002650E0"/>
    <w:rsid w:val="00265D6E"/>
    <w:rsid w:val="00267B9D"/>
    <w:rsid w:val="0027103F"/>
    <w:rsid w:val="00272113"/>
    <w:rsid w:val="002725E1"/>
    <w:rsid w:val="002726E2"/>
    <w:rsid w:val="00273B01"/>
    <w:rsid w:val="00274107"/>
    <w:rsid w:val="00282A72"/>
    <w:rsid w:val="00284FE3"/>
    <w:rsid w:val="0028568B"/>
    <w:rsid w:val="002861A2"/>
    <w:rsid w:val="0029063C"/>
    <w:rsid w:val="0029068D"/>
    <w:rsid w:val="002915BF"/>
    <w:rsid w:val="00291C58"/>
    <w:rsid w:val="0029413A"/>
    <w:rsid w:val="00297979"/>
    <w:rsid w:val="002A0D75"/>
    <w:rsid w:val="002A564E"/>
    <w:rsid w:val="002A6A7A"/>
    <w:rsid w:val="002B088A"/>
    <w:rsid w:val="002B101F"/>
    <w:rsid w:val="002B1277"/>
    <w:rsid w:val="002B20C3"/>
    <w:rsid w:val="002B3423"/>
    <w:rsid w:val="002B7F9C"/>
    <w:rsid w:val="002C0E28"/>
    <w:rsid w:val="002C1177"/>
    <w:rsid w:val="002C30CB"/>
    <w:rsid w:val="002C3194"/>
    <w:rsid w:val="002C6E5F"/>
    <w:rsid w:val="002C76E3"/>
    <w:rsid w:val="002D2C48"/>
    <w:rsid w:val="002D45A3"/>
    <w:rsid w:val="002E0585"/>
    <w:rsid w:val="002E16B6"/>
    <w:rsid w:val="002E2319"/>
    <w:rsid w:val="002E3594"/>
    <w:rsid w:val="002E6E61"/>
    <w:rsid w:val="002F0EC7"/>
    <w:rsid w:val="002F3915"/>
    <w:rsid w:val="00302048"/>
    <w:rsid w:val="00304337"/>
    <w:rsid w:val="003068B6"/>
    <w:rsid w:val="00310756"/>
    <w:rsid w:val="00310EDF"/>
    <w:rsid w:val="00311FDB"/>
    <w:rsid w:val="0031285D"/>
    <w:rsid w:val="00313D1F"/>
    <w:rsid w:val="00315040"/>
    <w:rsid w:val="00315CB1"/>
    <w:rsid w:val="003175F6"/>
    <w:rsid w:val="00317B05"/>
    <w:rsid w:val="003205C5"/>
    <w:rsid w:val="00320738"/>
    <w:rsid w:val="003240BE"/>
    <w:rsid w:val="00325C3F"/>
    <w:rsid w:val="00336647"/>
    <w:rsid w:val="00341FC4"/>
    <w:rsid w:val="003459C0"/>
    <w:rsid w:val="00346892"/>
    <w:rsid w:val="0035237C"/>
    <w:rsid w:val="00354B17"/>
    <w:rsid w:val="00355490"/>
    <w:rsid w:val="00355762"/>
    <w:rsid w:val="00360A3A"/>
    <w:rsid w:val="0036164E"/>
    <w:rsid w:val="00362BE9"/>
    <w:rsid w:val="003641E7"/>
    <w:rsid w:val="0036579C"/>
    <w:rsid w:val="00366104"/>
    <w:rsid w:val="00366FB3"/>
    <w:rsid w:val="003753EB"/>
    <w:rsid w:val="0038266C"/>
    <w:rsid w:val="00383362"/>
    <w:rsid w:val="00387046"/>
    <w:rsid w:val="0038718C"/>
    <w:rsid w:val="003905C7"/>
    <w:rsid w:val="0039096F"/>
    <w:rsid w:val="0039689D"/>
    <w:rsid w:val="00396D02"/>
    <w:rsid w:val="003A058E"/>
    <w:rsid w:val="003A1C7D"/>
    <w:rsid w:val="003A26A4"/>
    <w:rsid w:val="003A356D"/>
    <w:rsid w:val="003A6582"/>
    <w:rsid w:val="003B1835"/>
    <w:rsid w:val="003B6077"/>
    <w:rsid w:val="003B77D1"/>
    <w:rsid w:val="003C07E7"/>
    <w:rsid w:val="003D0CBB"/>
    <w:rsid w:val="003D13B5"/>
    <w:rsid w:val="003D1F29"/>
    <w:rsid w:val="003D44AB"/>
    <w:rsid w:val="003D6684"/>
    <w:rsid w:val="003E2B25"/>
    <w:rsid w:val="003E2C3E"/>
    <w:rsid w:val="003E34AE"/>
    <w:rsid w:val="003E51D3"/>
    <w:rsid w:val="003F1E6E"/>
    <w:rsid w:val="003F4713"/>
    <w:rsid w:val="003F5A6E"/>
    <w:rsid w:val="003F63ED"/>
    <w:rsid w:val="003F75E4"/>
    <w:rsid w:val="00400C8C"/>
    <w:rsid w:val="00404196"/>
    <w:rsid w:val="00407962"/>
    <w:rsid w:val="00411AEB"/>
    <w:rsid w:val="00414C19"/>
    <w:rsid w:val="004166F5"/>
    <w:rsid w:val="0042137F"/>
    <w:rsid w:val="00427983"/>
    <w:rsid w:val="00427F8F"/>
    <w:rsid w:val="0043136A"/>
    <w:rsid w:val="00432124"/>
    <w:rsid w:val="00435730"/>
    <w:rsid w:val="00442CA0"/>
    <w:rsid w:val="004434FA"/>
    <w:rsid w:val="0044573C"/>
    <w:rsid w:val="004463E2"/>
    <w:rsid w:val="0046285A"/>
    <w:rsid w:val="00462D2C"/>
    <w:rsid w:val="00466531"/>
    <w:rsid w:val="004715F8"/>
    <w:rsid w:val="00471A9F"/>
    <w:rsid w:val="00473751"/>
    <w:rsid w:val="00474497"/>
    <w:rsid w:val="004766E3"/>
    <w:rsid w:val="00480083"/>
    <w:rsid w:val="0048109A"/>
    <w:rsid w:val="00482327"/>
    <w:rsid w:val="00484EC7"/>
    <w:rsid w:val="004865BF"/>
    <w:rsid w:val="00486B03"/>
    <w:rsid w:val="004A0635"/>
    <w:rsid w:val="004B297F"/>
    <w:rsid w:val="004B33C4"/>
    <w:rsid w:val="004B49A6"/>
    <w:rsid w:val="004C7144"/>
    <w:rsid w:val="004D369D"/>
    <w:rsid w:val="004E2241"/>
    <w:rsid w:val="004E31CB"/>
    <w:rsid w:val="004E404F"/>
    <w:rsid w:val="004E5FC6"/>
    <w:rsid w:val="004E6158"/>
    <w:rsid w:val="004F0471"/>
    <w:rsid w:val="004F1F69"/>
    <w:rsid w:val="004F28DE"/>
    <w:rsid w:val="004F52F5"/>
    <w:rsid w:val="004F6381"/>
    <w:rsid w:val="00501930"/>
    <w:rsid w:val="005053CD"/>
    <w:rsid w:val="00507682"/>
    <w:rsid w:val="00507FF1"/>
    <w:rsid w:val="005137A9"/>
    <w:rsid w:val="0051536F"/>
    <w:rsid w:val="005168FB"/>
    <w:rsid w:val="00516EC7"/>
    <w:rsid w:val="00521C87"/>
    <w:rsid w:val="005238A3"/>
    <w:rsid w:val="00524CEB"/>
    <w:rsid w:val="005300CE"/>
    <w:rsid w:val="00531B23"/>
    <w:rsid w:val="00531BD0"/>
    <w:rsid w:val="005325AD"/>
    <w:rsid w:val="005408B9"/>
    <w:rsid w:val="00542430"/>
    <w:rsid w:val="005466BA"/>
    <w:rsid w:val="005548DA"/>
    <w:rsid w:val="00557CEF"/>
    <w:rsid w:val="005650A2"/>
    <w:rsid w:val="00567BDA"/>
    <w:rsid w:val="00570C45"/>
    <w:rsid w:val="005738BA"/>
    <w:rsid w:val="00573A64"/>
    <w:rsid w:val="00574A0E"/>
    <w:rsid w:val="0057668F"/>
    <w:rsid w:val="00576A25"/>
    <w:rsid w:val="0057744A"/>
    <w:rsid w:val="00577FAD"/>
    <w:rsid w:val="00580B38"/>
    <w:rsid w:val="005824FD"/>
    <w:rsid w:val="00582A6B"/>
    <w:rsid w:val="005859FC"/>
    <w:rsid w:val="005878E1"/>
    <w:rsid w:val="0059226B"/>
    <w:rsid w:val="0059475C"/>
    <w:rsid w:val="00595BAC"/>
    <w:rsid w:val="005A17A0"/>
    <w:rsid w:val="005A2304"/>
    <w:rsid w:val="005A3417"/>
    <w:rsid w:val="005A4A2D"/>
    <w:rsid w:val="005A6F8B"/>
    <w:rsid w:val="005A749B"/>
    <w:rsid w:val="005B1ED9"/>
    <w:rsid w:val="005B2B35"/>
    <w:rsid w:val="005B42D9"/>
    <w:rsid w:val="005B4899"/>
    <w:rsid w:val="005C184E"/>
    <w:rsid w:val="005C2736"/>
    <w:rsid w:val="005C7D98"/>
    <w:rsid w:val="005D0EF7"/>
    <w:rsid w:val="005D602E"/>
    <w:rsid w:val="005E34AE"/>
    <w:rsid w:val="005E4C32"/>
    <w:rsid w:val="005F1BB1"/>
    <w:rsid w:val="005F244A"/>
    <w:rsid w:val="005F4DDC"/>
    <w:rsid w:val="006000B2"/>
    <w:rsid w:val="00600F30"/>
    <w:rsid w:val="00602020"/>
    <w:rsid w:val="006020EA"/>
    <w:rsid w:val="0060275D"/>
    <w:rsid w:val="00603AD6"/>
    <w:rsid w:val="00603FC8"/>
    <w:rsid w:val="00606263"/>
    <w:rsid w:val="00606EBE"/>
    <w:rsid w:val="00610D15"/>
    <w:rsid w:val="00617E6D"/>
    <w:rsid w:val="00622F79"/>
    <w:rsid w:val="0062546B"/>
    <w:rsid w:val="00634924"/>
    <w:rsid w:val="00635B71"/>
    <w:rsid w:val="006361CF"/>
    <w:rsid w:val="00640BA8"/>
    <w:rsid w:val="00641662"/>
    <w:rsid w:val="00641865"/>
    <w:rsid w:val="00642EA4"/>
    <w:rsid w:val="0064609A"/>
    <w:rsid w:val="00646CC3"/>
    <w:rsid w:val="00646E3E"/>
    <w:rsid w:val="00647412"/>
    <w:rsid w:val="00650884"/>
    <w:rsid w:val="00651889"/>
    <w:rsid w:val="00654D80"/>
    <w:rsid w:val="00656F6D"/>
    <w:rsid w:val="0066079F"/>
    <w:rsid w:val="00660E20"/>
    <w:rsid w:val="0066162D"/>
    <w:rsid w:val="006623EE"/>
    <w:rsid w:val="006631C5"/>
    <w:rsid w:val="00664E6D"/>
    <w:rsid w:val="00671837"/>
    <w:rsid w:val="0067527A"/>
    <w:rsid w:val="006772B7"/>
    <w:rsid w:val="00683EEA"/>
    <w:rsid w:val="00686090"/>
    <w:rsid w:val="00687286"/>
    <w:rsid w:val="00687F22"/>
    <w:rsid w:val="00693BA8"/>
    <w:rsid w:val="006952D2"/>
    <w:rsid w:val="00696DD4"/>
    <w:rsid w:val="00697137"/>
    <w:rsid w:val="006975F2"/>
    <w:rsid w:val="00697B5D"/>
    <w:rsid w:val="006A0315"/>
    <w:rsid w:val="006A05A4"/>
    <w:rsid w:val="006A2F07"/>
    <w:rsid w:val="006B448C"/>
    <w:rsid w:val="006B6916"/>
    <w:rsid w:val="006B77AF"/>
    <w:rsid w:val="006C158D"/>
    <w:rsid w:val="006C3F9F"/>
    <w:rsid w:val="006C536D"/>
    <w:rsid w:val="006C732A"/>
    <w:rsid w:val="006C782D"/>
    <w:rsid w:val="006E4985"/>
    <w:rsid w:val="006F66A4"/>
    <w:rsid w:val="006F7E33"/>
    <w:rsid w:val="00700DDB"/>
    <w:rsid w:val="00700ECB"/>
    <w:rsid w:val="00701E88"/>
    <w:rsid w:val="00705003"/>
    <w:rsid w:val="0070576A"/>
    <w:rsid w:val="00705877"/>
    <w:rsid w:val="007125F1"/>
    <w:rsid w:val="00712A59"/>
    <w:rsid w:val="0071330F"/>
    <w:rsid w:val="00713D15"/>
    <w:rsid w:val="00715483"/>
    <w:rsid w:val="00715EF4"/>
    <w:rsid w:val="007215C9"/>
    <w:rsid w:val="0072247C"/>
    <w:rsid w:val="0073024E"/>
    <w:rsid w:val="00736D5D"/>
    <w:rsid w:val="007411DE"/>
    <w:rsid w:val="00742B12"/>
    <w:rsid w:val="00743E06"/>
    <w:rsid w:val="00744195"/>
    <w:rsid w:val="00745D80"/>
    <w:rsid w:val="00747A0C"/>
    <w:rsid w:val="00751585"/>
    <w:rsid w:val="00751FA7"/>
    <w:rsid w:val="007565CE"/>
    <w:rsid w:val="00756DC5"/>
    <w:rsid w:val="007611A0"/>
    <w:rsid w:val="007629E7"/>
    <w:rsid w:val="0076492D"/>
    <w:rsid w:val="00781010"/>
    <w:rsid w:val="00786C58"/>
    <w:rsid w:val="0079733E"/>
    <w:rsid w:val="007A1575"/>
    <w:rsid w:val="007A4E72"/>
    <w:rsid w:val="007A61B0"/>
    <w:rsid w:val="007B12F4"/>
    <w:rsid w:val="007B1641"/>
    <w:rsid w:val="007D064E"/>
    <w:rsid w:val="007D07F1"/>
    <w:rsid w:val="007D0D99"/>
    <w:rsid w:val="007D2290"/>
    <w:rsid w:val="007D2432"/>
    <w:rsid w:val="007D3951"/>
    <w:rsid w:val="007D5A41"/>
    <w:rsid w:val="007D7729"/>
    <w:rsid w:val="007E12C6"/>
    <w:rsid w:val="007E1343"/>
    <w:rsid w:val="007E5166"/>
    <w:rsid w:val="007F2431"/>
    <w:rsid w:val="007F6FC1"/>
    <w:rsid w:val="007F7E79"/>
    <w:rsid w:val="0080289E"/>
    <w:rsid w:val="00804211"/>
    <w:rsid w:val="00805872"/>
    <w:rsid w:val="00806FEB"/>
    <w:rsid w:val="00810E5D"/>
    <w:rsid w:val="0081262A"/>
    <w:rsid w:val="00814BCF"/>
    <w:rsid w:val="00815CDB"/>
    <w:rsid w:val="008212E4"/>
    <w:rsid w:val="00831A81"/>
    <w:rsid w:val="00832817"/>
    <w:rsid w:val="00834108"/>
    <w:rsid w:val="00834562"/>
    <w:rsid w:val="0083754D"/>
    <w:rsid w:val="008379C4"/>
    <w:rsid w:val="008416BD"/>
    <w:rsid w:val="00841BD6"/>
    <w:rsid w:val="00842084"/>
    <w:rsid w:val="00842290"/>
    <w:rsid w:val="00842D4C"/>
    <w:rsid w:val="00845CBC"/>
    <w:rsid w:val="00850E4D"/>
    <w:rsid w:val="008518A2"/>
    <w:rsid w:val="00857D6F"/>
    <w:rsid w:val="008645C8"/>
    <w:rsid w:val="00866256"/>
    <w:rsid w:val="008674D1"/>
    <w:rsid w:val="008704C9"/>
    <w:rsid w:val="0087395F"/>
    <w:rsid w:val="00873A2E"/>
    <w:rsid w:val="00874219"/>
    <w:rsid w:val="00875BE3"/>
    <w:rsid w:val="00875DA7"/>
    <w:rsid w:val="00875DC7"/>
    <w:rsid w:val="00880F5A"/>
    <w:rsid w:val="008815DF"/>
    <w:rsid w:val="0088161A"/>
    <w:rsid w:val="00881F8C"/>
    <w:rsid w:val="008830C1"/>
    <w:rsid w:val="008839A8"/>
    <w:rsid w:val="00887C93"/>
    <w:rsid w:val="00892C4C"/>
    <w:rsid w:val="008955AF"/>
    <w:rsid w:val="00895AB5"/>
    <w:rsid w:val="008967FA"/>
    <w:rsid w:val="008A09C0"/>
    <w:rsid w:val="008A0FCA"/>
    <w:rsid w:val="008A3131"/>
    <w:rsid w:val="008A4039"/>
    <w:rsid w:val="008B20C4"/>
    <w:rsid w:val="008B2F05"/>
    <w:rsid w:val="008B4EB4"/>
    <w:rsid w:val="008B608C"/>
    <w:rsid w:val="008B63C0"/>
    <w:rsid w:val="008C3735"/>
    <w:rsid w:val="008D0D84"/>
    <w:rsid w:val="008D10F9"/>
    <w:rsid w:val="008D218F"/>
    <w:rsid w:val="008D3291"/>
    <w:rsid w:val="008D4441"/>
    <w:rsid w:val="008D4BEB"/>
    <w:rsid w:val="008D5795"/>
    <w:rsid w:val="008E057D"/>
    <w:rsid w:val="008E5E6F"/>
    <w:rsid w:val="008E6BC7"/>
    <w:rsid w:val="008F0846"/>
    <w:rsid w:val="00900377"/>
    <w:rsid w:val="00900738"/>
    <w:rsid w:val="0090094E"/>
    <w:rsid w:val="009009D7"/>
    <w:rsid w:val="009018D7"/>
    <w:rsid w:val="0090214A"/>
    <w:rsid w:val="009051B5"/>
    <w:rsid w:val="00906A9F"/>
    <w:rsid w:val="00907784"/>
    <w:rsid w:val="009109FF"/>
    <w:rsid w:val="009145F7"/>
    <w:rsid w:val="00914A2B"/>
    <w:rsid w:val="00915A43"/>
    <w:rsid w:val="00917934"/>
    <w:rsid w:val="0092036B"/>
    <w:rsid w:val="00920F42"/>
    <w:rsid w:val="00922F78"/>
    <w:rsid w:val="00923162"/>
    <w:rsid w:val="009237E9"/>
    <w:rsid w:val="0092597C"/>
    <w:rsid w:val="009418F0"/>
    <w:rsid w:val="009456A3"/>
    <w:rsid w:val="0095440A"/>
    <w:rsid w:val="009613C7"/>
    <w:rsid w:val="009618DD"/>
    <w:rsid w:val="00962101"/>
    <w:rsid w:val="00964815"/>
    <w:rsid w:val="00965C7D"/>
    <w:rsid w:val="00966F93"/>
    <w:rsid w:val="0097034B"/>
    <w:rsid w:val="009709EE"/>
    <w:rsid w:val="00971A62"/>
    <w:rsid w:val="00975112"/>
    <w:rsid w:val="0097660B"/>
    <w:rsid w:val="009859BC"/>
    <w:rsid w:val="00986D35"/>
    <w:rsid w:val="00987D49"/>
    <w:rsid w:val="00996F7B"/>
    <w:rsid w:val="009A0FF7"/>
    <w:rsid w:val="009A3D39"/>
    <w:rsid w:val="009A4B98"/>
    <w:rsid w:val="009A59D2"/>
    <w:rsid w:val="009A688F"/>
    <w:rsid w:val="009B02E6"/>
    <w:rsid w:val="009B1C87"/>
    <w:rsid w:val="009B5F22"/>
    <w:rsid w:val="009B7261"/>
    <w:rsid w:val="009C0933"/>
    <w:rsid w:val="009C380D"/>
    <w:rsid w:val="009D0EB7"/>
    <w:rsid w:val="009D523A"/>
    <w:rsid w:val="009D7EBA"/>
    <w:rsid w:val="009E3598"/>
    <w:rsid w:val="009E5EC7"/>
    <w:rsid w:val="009E60E2"/>
    <w:rsid w:val="009E638D"/>
    <w:rsid w:val="009F1AD3"/>
    <w:rsid w:val="009F5E25"/>
    <w:rsid w:val="009F6728"/>
    <w:rsid w:val="00A02D04"/>
    <w:rsid w:val="00A05220"/>
    <w:rsid w:val="00A06FCC"/>
    <w:rsid w:val="00A15762"/>
    <w:rsid w:val="00A1638F"/>
    <w:rsid w:val="00A22F13"/>
    <w:rsid w:val="00A24FEB"/>
    <w:rsid w:val="00A30EE2"/>
    <w:rsid w:val="00A31194"/>
    <w:rsid w:val="00A352C9"/>
    <w:rsid w:val="00A35318"/>
    <w:rsid w:val="00A36A10"/>
    <w:rsid w:val="00A467BE"/>
    <w:rsid w:val="00A469A3"/>
    <w:rsid w:val="00A4733B"/>
    <w:rsid w:val="00A50072"/>
    <w:rsid w:val="00A5460D"/>
    <w:rsid w:val="00A6446B"/>
    <w:rsid w:val="00A6486F"/>
    <w:rsid w:val="00A65861"/>
    <w:rsid w:val="00A667B1"/>
    <w:rsid w:val="00A67EB0"/>
    <w:rsid w:val="00A7074B"/>
    <w:rsid w:val="00A726B8"/>
    <w:rsid w:val="00A7511C"/>
    <w:rsid w:val="00A76253"/>
    <w:rsid w:val="00A82DE6"/>
    <w:rsid w:val="00A8507E"/>
    <w:rsid w:val="00A9030B"/>
    <w:rsid w:val="00A908A4"/>
    <w:rsid w:val="00A90BAA"/>
    <w:rsid w:val="00A9213F"/>
    <w:rsid w:val="00A92BDE"/>
    <w:rsid w:val="00AA0CD3"/>
    <w:rsid w:val="00AA150C"/>
    <w:rsid w:val="00AA15B0"/>
    <w:rsid w:val="00AA74BF"/>
    <w:rsid w:val="00AA7B88"/>
    <w:rsid w:val="00AA7CA6"/>
    <w:rsid w:val="00AB1DCA"/>
    <w:rsid w:val="00AB1F42"/>
    <w:rsid w:val="00AB209F"/>
    <w:rsid w:val="00AB2764"/>
    <w:rsid w:val="00AB73D1"/>
    <w:rsid w:val="00AC2AC8"/>
    <w:rsid w:val="00AC6812"/>
    <w:rsid w:val="00AD500F"/>
    <w:rsid w:val="00AD705E"/>
    <w:rsid w:val="00AE030E"/>
    <w:rsid w:val="00AE283B"/>
    <w:rsid w:val="00AE33E7"/>
    <w:rsid w:val="00AE6BA1"/>
    <w:rsid w:val="00AF2B06"/>
    <w:rsid w:val="00AF43FC"/>
    <w:rsid w:val="00AF5550"/>
    <w:rsid w:val="00B0000E"/>
    <w:rsid w:val="00B0214A"/>
    <w:rsid w:val="00B17C7E"/>
    <w:rsid w:val="00B22C45"/>
    <w:rsid w:val="00B22E2D"/>
    <w:rsid w:val="00B25E3C"/>
    <w:rsid w:val="00B30CB5"/>
    <w:rsid w:val="00B33C7A"/>
    <w:rsid w:val="00B33EC3"/>
    <w:rsid w:val="00B4586B"/>
    <w:rsid w:val="00B46666"/>
    <w:rsid w:val="00B53178"/>
    <w:rsid w:val="00B54229"/>
    <w:rsid w:val="00B61DF4"/>
    <w:rsid w:val="00B623A9"/>
    <w:rsid w:val="00B63D46"/>
    <w:rsid w:val="00B6454A"/>
    <w:rsid w:val="00B653F1"/>
    <w:rsid w:val="00B70CFC"/>
    <w:rsid w:val="00B711F1"/>
    <w:rsid w:val="00B72CE5"/>
    <w:rsid w:val="00B7676B"/>
    <w:rsid w:val="00B80CD3"/>
    <w:rsid w:val="00B811C7"/>
    <w:rsid w:val="00B81F39"/>
    <w:rsid w:val="00B8247A"/>
    <w:rsid w:val="00B82ED3"/>
    <w:rsid w:val="00B836BC"/>
    <w:rsid w:val="00B8507C"/>
    <w:rsid w:val="00B85934"/>
    <w:rsid w:val="00B90AA2"/>
    <w:rsid w:val="00B936DD"/>
    <w:rsid w:val="00B93F7F"/>
    <w:rsid w:val="00B96600"/>
    <w:rsid w:val="00BA0874"/>
    <w:rsid w:val="00BA1A83"/>
    <w:rsid w:val="00BA2EDA"/>
    <w:rsid w:val="00BA7017"/>
    <w:rsid w:val="00BB121F"/>
    <w:rsid w:val="00BB369D"/>
    <w:rsid w:val="00BB4576"/>
    <w:rsid w:val="00BC17A8"/>
    <w:rsid w:val="00BC320A"/>
    <w:rsid w:val="00BC4319"/>
    <w:rsid w:val="00BD06BC"/>
    <w:rsid w:val="00BD3FBA"/>
    <w:rsid w:val="00BD56F0"/>
    <w:rsid w:val="00BE0F82"/>
    <w:rsid w:val="00BE1DDD"/>
    <w:rsid w:val="00BE2C59"/>
    <w:rsid w:val="00BE34D1"/>
    <w:rsid w:val="00BE4907"/>
    <w:rsid w:val="00BE564E"/>
    <w:rsid w:val="00BE5AA3"/>
    <w:rsid w:val="00BF2855"/>
    <w:rsid w:val="00BF2FA0"/>
    <w:rsid w:val="00BF3A34"/>
    <w:rsid w:val="00BF7BA2"/>
    <w:rsid w:val="00C00A8C"/>
    <w:rsid w:val="00C036E5"/>
    <w:rsid w:val="00C03B69"/>
    <w:rsid w:val="00C04B95"/>
    <w:rsid w:val="00C056E3"/>
    <w:rsid w:val="00C1078C"/>
    <w:rsid w:val="00C13924"/>
    <w:rsid w:val="00C1524C"/>
    <w:rsid w:val="00C160D2"/>
    <w:rsid w:val="00C16432"/>
    <w:rsid w:val="00C176CB"/>
    <w:rsid w:val="00C205DC"/>
    <w:rsid w:val="00C21DEC"/>
    <w:rsid w:val="00C23CAE"/>
    <w:rsid w:val="00C27AC8"/>
    <w:rsid w:val="00C31680"/>
    <w:rsid w:val="00C31EBE"/>
    <w:rsid w:val="00C32481"/>
    <w:rsid w:val="00C327EC"/>
    <w:rsid w:val="00C3352C"/>
    <w:rsid w:val="00C337BE"/>
    <w:rsid w:val="00C3457F"/>
    <w:rsid w:val="00C35553"/>
    <w:rsid w:val="00C35B3D"/>
    <w:rsid w:val="00C35B4F"/>
    <w:rsid w:val="00C37D52"/>
    <w:rsid w:val="00C40C8A"/>
    <w:rsid w:val="00C41E82"/>
    <w:rsid w:val="00C42B54"/>
    <w:rsid w:val="00C43581"/>
    <w:rsid w:val="00C46380"/>
    <w:rsid w:val="00C47051"/>
    <w:rsid w:val="00C47EDA"/>
    <w:rsid w:val="00C53EED"/>
    <w:rsid w:val="00C559E4"/>
    <w:rsid w:val="00C56785"/>
    <w:rsid w:val="00C56A34"/>
    <w:rsid w:val="00C642C8"/>
    <w:rsid w:val="00C64953"/>
    <w:rsid w:val="00C656A5"/>
    <w:rsid w:val="00C667CF"/>
    <w:rsid w:val="00C70A14"/>
    <w:rsid w:val="00C71DF4"/>
    <w:rsid w:val="00C73FBE"/>
    <w:rsid w:val="00C75110"/>
    <w:rsid w:val="00C75A4B"/>
    <w:rsid w:val="00C84DBB"/>
    <w:rsid w:val="00C85F71"/>
    <w:rsid w:val="00C936C6"/>
    <w:rsid w:val="00C96616"/>
    <w:rsid w:val="00CA21AB"/>
    <w:rsid w:val="00CA3EA9"/>
    <w:rsid w:val="00CA4CB5"/>
    <w:rsid w:val="00CB01BE"/>
    <w:rsid w:val="00CB2F3C"/>
    <w:rsid w:val="00CB4EBB"/>
    <w:rsid w:val="00CB5B84"/>
    <w:rsid w:val="00CC1B06"/>
    <w:rsid w:val="00CC3B32"/>
    <w:rsid w:val="00CC7CAC"/>
    <w:rsid w:val="00CD1C35"/>
    <w:rsid w:val="00CD2E97"/>
    <w:rsid w:val="00CD3E69"/>
    <w:rsid w:val="00CD6753"/>
    <w:rsid w:val="00CD7AA5"/>
    <w:rsid w:val="00CE04E0"/>
    <w:rsid w:val="00CE344A"/>
    <w:rsid w:val="00CE4628"/>
    <w:rsid w:val="00CE4A26"/>
    <w:rsid w:val="00CF331E"/>
    <w:rsid w:val="00CF5167"/>
    <w:rsid w:val="00D02397"/>
    <w:rsid w:val="00D02D5B"/>
    <w:rsid w:val="00D03F96"/>
    <w:rsid w:val="00D074FD"/>
    <w:rsid w:val="00D1315A"/>
    <w:rsid w:val="00D2170C"/>
    <w:rsid w:val="00D22875"/>
    <w:rsid w:val="00D24FA6"/>
    <w:rsid w:val="00D25EE1"/>
    <w:rsid w:val="00D266DF"/>
    <w:rsid w:val="00D26B5E"/>
    <w:rsid w:val="00D27944"/>
    <w:rsid w:val="00D27D38"/>
    <w:rsid w:val="00D314F2"/>
    <w:rsid w:val="00D31C89"/>
    <w:rsid w:val="00D33064"/>
    <w:rsid w:val="00D336B7"/>
    <w:rsid w:val="00D33D52"/>
    <w:rsid w:val="00D34E38"/>
    <w:rsid w:val="00D359BD"/>
    <w:rsid w:val="00D412DF"/>
    <w:rsid w:val="00D42BD6"/>
    <w:rsid w:val="00D4318F"/>
    <w:rsid w:val="00D46185"/>
    <w:rsid w:val="00D46739"/>
    <w:rsid w:val="00D5346A"/>
    <w:rsid w:val="00D53775"/>
    <w:rsid w:val="00D53EBC"/>
    <w:rsid w:val="00D5645C"/>
    <w:rsid w:val="00D60272"/>
    <w:rsid w:val="00D62077"/>
    <w:rsid w:val="00D62F07"/>
    <w:rsid w:val="00D656DD"/>
    <w:rsid w:val="00D71739"/>
    <w:rsid w:val="00D723CE"/>
    <w:rsid w:val="00D72C2F"/>
    <w:rsid w:val="00D73555"/>
    <w:rsid w:val="00D73F3B"/>
    <w:rsid w:val="00D746BE"/>
    <w:rsid w:val="00D771E0"/>
    <w:rsid w:val="00D80080"/>
    <w:rsid w:val="00D81236"/>
    <w:rsid w:val="00D812F3"/>
    <w:rsid w:val="00D82427"/>
    <w:rsid w:val="00D8549E"/>
    <w:rsid w:val="00D86817"/>
    <w:rsid w:val="00D8706D"/>
    <w:rsid w:val="00D9158C"/>
    <w:rsid w:val="00D95C28"/>
    <w:rsid w:val="00D96E27"/>
    <w:rsid w:val="00D96FC4"/>
    <w:rsid w:val="00D97499"/>
    <w:rsid w:val="00DA08AC"/>
    <w:rsid w:val="00DA154B"/>
    <w:rsid w:val="00DA3B9F"/>
    <w:rsid w:val="00DA3FC1"/>
    <w:rsid w:val="00DA5CBC"/>
    <w:rsid w:val="00DB3734"/>
    <w:rsid w:val="00DB7D9A"/>
    <w:rsid w:val="00DC23EE"/>
    <w:rsid w:val="00DC54E3"/>
    <w:rsid w:val="00DC6BF2"/>
    <w:rsid w:val="00DC7DD0"/>
    <w:rsid w:val="00DD2B3A"/>
    <w:rsid w:val="00DD4568"/>
    <w:rsid w:val="00DD502D"/>
    <w:rsid w:val="00DD5939"/>
    <w:rsid w:val="00DD7367"/>
    <w:rsid w:val="00DD7FBA"/>
    <w:rsid w:val="00DE08A3"/>
    <w:rsid w:val="00DE6273"/>
    <w:rsid w:val="00DE6C92"/>
    <w:rsid w:val="00DF0757"/>
    <w:rsid w:val="00DF2819"/>
    <w:rsid w:val="00E01A0C"/>
    <w:rsid w:val="00E07329"/>
    <w:rsid w:val="00E111CD"/>
    <w:rsid w:val="00E17370"/>
    <w:rsid w:val="00E20DC2"/>
    <w:rsid w:val="00E22E41"/>
    <w:rsid w:val="00E22E6A"/>
    <w:rsid w:val="00E27EEB"/>
    <w:rsid w:val="00E33AC3"/>
    <w:rsid w:val="00E3622A"/>
    <w:rsid w:val="00E41397"/>
    <w:rsid w:val="00E424F4"/>
    <w:rsid w:val="00E428EA"/>
    <w:rsid w:val="00E4428A"/>
    <w:rsid w:val="00E465F7"/>
    <w:rsid w:val="00E51C97"/>
    <w:rsid w:val="00E62FA3"/>
    <w:rsid w:val="00E63B0B"/>
    <w:rsid w:val="00E64D01"/>
    <w:rsid w:val="00E65CF4"/>
    <w:rsid w:val="00E718FF"/>
    <w:rsid w:val="00E71A79"/>
    <w:rsid w:val="00E72FF5"/>
    <w:rsid w:val="00E7472E"/>
    <w:rsid w:val="00E76170"/>
    <w:rsid w:val="00E8135A"/>
    <w:rsid w:val="00E85032"/>
    <w:rsid w:val="00E90482"/>
    <w:rsid w:val="00E924E3"/>
    <w:rsid w:val="00E94275"/>
    <w:rsid w:val="00E97FC5"/>
    <w:rsid w:val="00EA0871"/>
    <w:rsid w:val="00EA226D"/>
    <w:rsid w:val="00EA3BC8"/>
    <w:rsid w:val="00EA4D56"/>
    <w:rsid w:val="00EA511B"/>
    <w:rsid w:val="00EA64C9"/>
    <w:rsid w:val="00EB13AF"/>
    <w:rsid w:val="00EB2DDE"/>
    <w:rsid w:val="00EB35C0"/>
    <w:rsid w:val="00EB568E"/>
    <w:rsid w:val="00EC0B7E"/>
    <w:rsid w:val="00EC1DC6"/>
    <w:rsid w:val="00EC5F05"/>
    <w:rsid w:val="00EC7F85"/>
    <w:rsid w:val="00ED08EA"/>
    <w:rsid w:val="00ED5C15"/>
    <w:rsid w:val="00ED72F1"/>
    <w:rsid w:val="00EE30A8"/>
    <w:rsid w:val="00EE53AF"/>
    <w:rsid w:val="00EE7521"/>
    <w:rsid w:val="00EE765C"/>
    <w:rsid w:val="00EF07F0"/>
    <w:rsid w:val="00EF1008"/>
    <w:rsid w:val="00EF1211"/>
    <w:rsid w:val="00F00583"/>
    <w:rsid w:val="00F0575A"/>
    <w:rsid w:val="00F12D71"/>
    <w:rsid w:val="00F1531A"/>
    <w:rsid w:val="00F1563F"/>
    <w:rsid w:val="00F1572C"/>
    <w:rsid w:val="00F16111"/>
    <w:rsid w:val="00F16B94"/>
    <w:rsid w:val="00F16C7B"/>
    <w:rsid w:val="00F2073C"/>
    <w:rsid w:val="00F21575"/>
    <w:rsid w:val="00F21BA2"/>
    <w:rsid w:val="00F258A6"/>
    <w:rsid w:val="00F31E46"/>
    <w:rsid w:val="00F355AB"/>
    <w:rsid w:val="00F362A2"/>
    <w:rsid w:val="00F36FC0"/>
    <w:rsid w:val="00F3754E"/>
    <w:rsid w:val="00F415B2"/>
    <w:rsid w:val="00F42FF7"/>
    <w:rsid w:val="00F44251"/>
    <w:rsid w:val="00F45DC3"/>
    <w:rsid w:val="00F46D63"/>
    <w:rsid w:val="00F51231"/>
    <w:rsid w:val="00F60E58"/>
    <w:rsid w:val="00F63910"/>
    <w:rsid w:val="00F65C5C"/>
    <w:rsid w:val="00F673DB"/>
    <w:rsid w:val="00F67ABE"/>
    <w:rsid w:val="00F712EC"/>
    <w:rsid w:val="00F72BB6"/>
    <w:rsid w:val="00F74C8B"/>
    <w:rsid w:val="00F75287"/>
    <w:rsid w:val="00F768A0"/>
    <w:rsid w:val="00F768A8"/>
    <w:rsid w:val="00F7732C"/>
    <w:rsid w:val="00F82983"/>
    <w:rsid w:val="00F860B4"/>
    <w:rsid w:val="00F867AF"/>
    <w:rsid w:val="00F97327"/>
    <w:rsid w:val="00F9776D"/>
    <w:rsid w:val="00FA2213"/>
    <w:rsid w:val="00FA3CF8"/>
    <w:rsid w:val="00FA45A3"/>
    <w:rsid w:val="00FA4A25"/>
    <w:rsid w:val="00FA5351"/>
    <w:rsid w:val="00FA64AB"/>
    <w:rsid w:val="00FB332B"/>
    <w:rsid w:val="00FC3F43"/>
    <w:rsid w:val="00FD1D9D"/>
    <w:rsid w:val="00FD260B"/>
    <w:rsid w:val="00FD2D67"/>
    <w:rsid w:val="00FD3089"/>
    <w:rsid w:val="00FD3E61"/>
    <w:rsid w:val="00FD453F"/>
    <w:rsid w:val="00FD575D"/>
    <w:rsid w:val="00FD5A05"/>
    <w:rsid w:val="00FD674A"/>
    <w:rsid w:val="00FD7AB2"/>
    <w:rsid w:val="00FE19BE"/>
    <w:rsid w:val="00FE1DA8"/>
    <w:rsid w:val="00FE2A88"/>
    <w:rsid w:val="00FE5161"/>
    <w:rsid w:val="00FE7D65"/>
    <w:rsid w:val="00FF2F1D"/>
    <w:rsid w:val="00FF2FC0"/>
    <w:rsid w:val="00FF3B73"/>
    <w:rsid w:val="00FF7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9E3704"/>
  <w15:docId w15:val="{46D395ED-535A-4B6D-924C-A135749AC6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3CAE"/>
    <w:rPr>
      <w:rFonts w:ascii="Times New Roman" w:eastAsiaTheme="minorEastAsia" w:hAnsi="Times New Roman"/>
      <w:sz w:val="28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97137"/>
    <w:pPr>
      <w:keepNext/>
      <w:keepLines/>
      <w:pageBreakBefore/>
      <w:spacing w:before="200" w:line="360" w:lineRule="auto"/>
      <w:ind w:left="709"/>
      <w:contextualSpacing/>
      <w:outlineLvl w:val="0"/>
    </w:pPr>
    <w:rPr>
      <w:rFonts w:eastAsiaTheme="majorEastAsia" w:cs="Times New Roman"/>
      <w:b/>
      <w:bCs/>
      <w:color w:val="000000" w:themeColor="text1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97137"/>
    <w:pPr>
      <w:keepNext/>
      <w:keepLines/>
      <w:spacing w:before="200" w:line="360" w:lineRule="auto"/>
      <w:ind w:left="709"/>
      <w:contextualSpacing/>
      <w:outlineLvl w:val="1"/>
    </w:pPr>
    <w:rPr>
      <w:rFonts w:eastAsiaTheme="majorEastAsia" w:cs="Times New Roman"/>
      <w:b/>
      <w:bCs/>
      <w:color w:val="000000" w:themeColor="text1"/>
      <w:szCs w:val="28"/>
    </w:rPr>
  </w:style>
  <w:style w:type="paragraph" w:styleId="3">
    <w:name w:val="heading 3"/>
    <w:basedOn w:val="2"/>
    <w:next w:val="a"/>
    <w:link w:val="30"/>
    <w:uiPriority w:val="9"/>
    <w:unhideWhenUsed/>
    <w:qFormat/>
    <w:rsid w:val="00880F5A"/>
    <w:pPr>
      <w:outlineLvl w:val="2"/>
    </w:pPr>
    <w:rPr>
      <w:i/>
    </w:rPr>
  </w:style>
  <w:style w:type="paragraph" w:styleId="4">
    <w:name w:val="heading 4"/>
    <w:basedOn w:val="3"/>
    <w:next w:val="a"/>
    <w:link w:val="40"/>
    <w:uiPriority w:val="9"/>
    <w:unhideWhenUsed/>
    <w:qFormat/>
    <w:rsid w:val="00880F5A"/>
    <w:pPr>
      <w:contextualSpacing w:val="0"/>
      <w:outlineLvl w:val="3"/>
    </w:pPr>
    <w:rPr>
      <w:b w:val="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итул"/>
    <w:basedOn w:val="a"/>
    <w:rsid w:val="000A2074"/>
    <w:pPr>
      <w:spacing w:after="0" w:line="360" w:lineRule="auto"/>
      <w:ind w:firstLine="709"/>
      <w:contextualSpacing/>
      <w:jc w:val="center"/>
    </w:pPr>
    <w:rPr>
      <w:rFonts w:eastAsia="Times New Roman" w:cs="Times New Roman"/>
      <w:bCs/>
      <w:szCs w:val="20"/>
      <w:lang w:eastAsia="en-US"/>
    </w:rPr>
  </w:style>
  <w:style w:type="table" w:styleId="a4">
    <w:name w:val="Table Grid"/>
    <w:basedOn w:val="a1"/>
    <w:uiPriority w:val="59"/>
    <w:qFormat/>
    <w:rsid w:val="00A30E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5A17A0"/>
    <w:rPr>
      <w:color w:val="0000FF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5A17A0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9B1C87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9B1C87"/>
    <w:rPr>
      <w:rFonts w:ascii="Times New Roman" w:eastAsiaTheme="minorEastAsia" w:hAnsi="Times New Roman"/>
      <w:sz w:val="28"/>
      <w:lang w:eastAsia="ru-RU"/>
    </w:rPr>
  </w:style>
  <w:style w:type="paragraph" w:styleId="a8">
    <w:name w:val="footer"/>
    <w:basedOn w:val="a"/>
    <w:link w:val="a9"/>
    <w:uiPriority w:val="99"/>
    <w:unhideWhenUsed/>
    <w:rsid w:val="009B1C87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9B1C87"/>
    <w:rPr>
      <w:rFonts w:ascii="Times New Roman" w:eastAsiaTheme="minorEastAsia" w:hAnsi="Times New Roman"/>
      <w:sz w:val="28"/>
      <w:lang w:eastAsia="ru-RU"/>
    </w:rPr>
  </w:style>
  <w:style w:type="character" w:styleId="aa">
    <w:name w:val="FollowedHyperlink"/>
    <w:basedOn w:val="a0"/>
    <w:uiPriority w:val="99"/>
    <w:semiHidden/>
    <w:unhideWhenUsed/>
    <w:rsid w:val="00635B71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697137"/>
    <w:rPr>
      <w:rFonts w:ascii="Times New Roman" w:eastAsiaTheme="majorEastAsia" w:hAnsi="Times New Roman" w:cs="Times New Roman"/>
      <w:b/>
      <w:bCs/>
      <w:color w:val="000000" w:themeColor="text1"/>
      <w:sz w:val="28"/>
      <w:szCs w:val="28"/>
      <w:lang w:eastAsia="ru-RU"/>
    </w:rPr>
  </w:style>
  <w:style w:type="paragraph" w:styleId="ab">
    <w:name w:val="TOC Heading"/>
    <w:basedOn w:val="1"/>
    <w:next w:val="a"/>
    <w:uiPriority w:val="39"/>
    <w:unhideWhenUsed/>
    <w:qFormat/>
    <w:rsid w:val="00866256"/>
    <w:pPr>
      <w:spacing w:line="259" w:lineRule="auto"/>
      <w:outlineLvl w:val="9"/>
    </w:pPr>
  </w:style>
  <w:style w:type="paragraph" w:styleId="12">
    <w:name w:val="toc 1"/>
    <w:basedOn w:val="a"/>
    <w:next w:val="a"/>
    <w:autoRedefine/>
    <w:uiPriority w:val="39"/>
    <w:unhideWhenUsed/>
    <w:rsid w:val="00866256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B6454A"/>
    <w:pPr>
      <w:spacing w:after="100"/>
      <w:ind w:left="280"/>
    </w:pPr>
  </w:style>
  <w:style w:type="character" w:customStyle="1" w:styleId="40">
    <w:name w:val="Заголовок 4 Знак"/>
    <w:basedOn w:val="a0"/>
    <w:link w:val="4"/>
    <w:uiPriority w:val="9"/>
    <w:rsid w:val="00880F5A"/>
    <w:rPr>
      <w:rFonts w:ascii="Times New Roman" w:eastAsiaTheme="majorEastAsia" w:hAnsi="Times New Roman" w:cs="Times New Roman"/>
      <w:bCs/>
      <w:i/>
      <w:color w:val="000000" w:themeColor="text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97137"/>
    <w:rPr>
      <w:rFonts w:ascii="Times New Roman" w:eastAsiaTheme="majorEastAsia" w:hAnsi="Times New Roman" w:cs="Times New Roman"/>
      <w:b/>
      <w:bCs/>
      <w:color w:val="000000" w:themeColor="text1"/>
      <w:sz w:val="28"/>
      <w:szCs w:val="28"/>
      <w:lang w:eastAsia="ru-RU"/>
    </w:rPr>
  </w:style>
  <w:style w:type="paragraph" w:styleId="ac">
    <w:name w:val="List Paragraph"/>
    <w:aliases w:val="ПАРАГРАФ,Bullet List,FooterText,numbered,Paragraphe de liste1,lp1,Абзац списка3,Цветной список - Акцент 11,СПИСОК,Второй абзац списка,Абзац списка11,Абзац списка для документа,Нумерация,Bullet 1"/>
    <w:basedOn w:val="a"/>
    <w:link w:val="ad"/>
    <w:uiPriority w:val="34"/>
    <w:qFormat/>
    <w:rsid w:val="00EA3BC8"/>
    <w:pPr>
      <w:spacing w:after="0" w:line="360" w:lineRule="auto"/>
      <w:ind w:left="720" w:firstLine="709"/>
      <w:contextualSpacing/>
      <w:jc w:val="both"/>
    </w:pPr>
    <w:rPr>
      <w:rFonts w:eastAsiaTheme="minorHAnsi"/>
      <w:lang w:eastAsia="en-US"/>
    </w:rPr>
  </w:style>
  <w:style w:type="character" w:customStyle="1" w:styleId="ad">
    <w:name w:val="Абзац списка Знак"/>
    <w:aliases w:val="ПАРАГРАФ Знак,Bullet List Знак,FooterText Знак,numbered Знак,Paragraphe de liste1 Знак,lp1 Знак,Абзац списка3 Знак,Цветной список - Акцент 11 Знак,СПИСОК Знак,Второй абзац списка Знак,Абзац списка11 Знак,Абзац списка для документа Знак"/>
    <w:link w:val="ac"/>
    <w:uiPriority w:val="34"/>
    <w:locked/>
    <w:rsid w:val="00EA3BC8"/>
    <w:rPr>
      <w:rFonts w:ascii="Times New Roman" w:hAnsi="Times New Roman"/>
      <w:sz w:val="28"/>
    </w:rPr>
  </w:style>
  <w:style w:type="paragraph" w:styleId="ae">
    <w:name w:val="No Spacing"/>
    <w:uiPriority w:val="1"/>
    <w:qFormat/>
    <w:rsid w:val="000071FF"/>
    <w:pPr>
      <w:spacing w:after="0" w:line="240" w:lineRule="auto"/>
    </w:pPr>
    <w:rPr>
      <w:rFonts w:ascii="Times New Roman" w:eastAsiaTheme="minorEastAsia" w:hAnsi="Times New Roman"/>
      <w:sz w:val="28"/>
      <w:lang w:eastAsia="ru-RU"/>
    </w:rPr>
  </w:style>
  <w:style w:type="character" w:styleId="af">
    <w:name w:val="annotation reference"/>
    <w:basedOn w:val="a0"/>
    <w:uiPriority w:val="99"/>
    <w:semiHidden/>
    <w:unhideWhenUsed/>
    <w:rsid w:val="00531B23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531B23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531B23"/>
    <w:rPr>
      <w:rFonts w:ascii="Times New Roman" w:eastAsiaTheme="minorEastAsia" w:hAnsi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531B23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531B23"/>
    <w:rPr>
      <w:rFonts w:ascii="Times New Roman" w:eastAsiaTheme="minorEastAsia" w:hAnsi="Times New Roman"/>
      <w:b/>
      <w:bCs/>
      <w:sz w:val="20"/>
      <w:szCs w:val="20"/>
      <w:lang w:eastAsia="ru-RU"/>
    </w:rPr>
  </w:style>
  <w:style w:type="paragraph" w:styleId="af4">
    <w:name w:val="Balloon Text"/>
    <w:basedOn w:val="a"/>
    <w:link w:val="af5"/>
    <w:uiPriority w:val="99"/>
    <w:semiHidden/>
    <w:unhideWhenUsed/>
    <w:rsid w:val="00531B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uiPriority w:val="99"/>
    <w:semiHidden/>
    <w:rsid w:val="00531B23"/>
    <w:rPr>
      <w:rFonts w:ascii="Segoe UI" w:eastAsiaTheme="minorEastAsia" w:hAnsi="Segoe UI" w:cs="Segoe UI"/>
      <w:sz w:val="18"/>
      <w:szCs w:val="1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80F5A"/>
    <w:rPr>
      <w:rFonts w:ascii="Times New Roman" w:eastAsiaTheme="majorEastAsia" w:hAnsi="Times New Roman" w:cs="Times New Roman"/>
      <w:b/>
      <w:bCs/>
      <w:i/>
      <w:color w:val="000000" w:themeColor="text1"/>
      <w:sz w:val="28"/>
      <w:szCs w:val="28"/>
      <w:lang w:eastAsia="ru-RU"/>
    </w:rPr>
  </w:style>
  <w:style w:type="paragraph" w:styleId="31">
    <w:name w:val="toc 3"/>
    <w:basedOn w:val="a"/>
    <w:next w:val="a"/>
    <w:autoRedefine/>
    <w:uiPriority w:val="39"/>
    <w:unhideWhenUsed/>
    <w:rsid w:val="00C04B95"/>
    <w:pPr>
      <w:spacing w:after="100"/>
      <w:ind w:left="560"/>
    </w:pPr>
  </w:style>
  <w:style w:type="numbering" w:customStyle="1" w:styleId="13">
    <w:name w:val="Текущий список1"/>
    <w:uiPriority w:val="99"/>
    <w:rsid w:val="00DD5939"/>
    <w:pPr>
      <w:numPr>
        <w:numId w:val="1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83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9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6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0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1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5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0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3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9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80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7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6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54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7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2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06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4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57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0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oleObject" Target="../embeddings/oleObject1.bin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5.0778005922154201E-2"/>
          <c:y val="5.1400554097404488E-2"/>
          <c:w val="0.94049952150364025"/>
          <c:h val="0.8326195683872849"/>
        </c:manualLayout>
      </c:layout>
      <c:lineChart>
        <c:grouping val="standard"/>
        <c:varyColors val="0"/>
        <c:ser>
          <c:idx val="0"/>
          <c:order val="0"/>
          <c:tx>
            <c:strRef>
              <c:f>Tabelle1!$B$1</c:f>
              <c:strCache>
                <c:ptCount val="1"/>
                <c:pt idx="0">
                  <c:v>Data A</c:v>
                </c:pt>
              </c:strCache>
            </c:strRef>
          </c:tx>
          <c:spPr>
            <a:ln w="12700">
              <a:solidFill>
                <a:schemeClr val="tx1"/>
              </a:solidFill>
              <a:prstDash val="sysDash"/>
            </a:ln>
          </c:spPr>
          <c:marker>
            <c:symbol val="none"/>
          </c:marker>
          <c:dPt>
            <c:idx val="9"/>
            <c:bubble3D val="0"/>
            <c:extLst>
              <c:ext xmlns:c16="http://schemas.microsoft.com/office/drawing/2014/chart" uri="{C3380CC4-5D6E-409C-BE32-E72D297353CC}">
                <c16:uniqueId val="{00000000-A9B4-42BA-9265-C2A4CD1DE2DB}"/>
              </c:ext>
            </c:extLst>
          </c:dPt>
          <c:cat>
            <c:numRef>
              <c:f>Tabelle1!$A$2:$A$32</c:f>
              <c:numCache>
                <c:formatCode>General</c:formatCode>
                <c:ptCount val="31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8</c:v>
                </c:pt>
                <c:pt idx="9">
                  <c:v>9</c:v>
                </c:pt>
                <c:pt idx="10">
                  <c:v>10</c:v>
                </c:pt>
                <c:pt idx="11">
                  <c:v>11</c:v>
                </c:pt>
                <c:pt idx="12">
                  <c:v>12</c:v>
                </c:pt>
                <c:pt idx="13">
                  <c:v>13</c:v>
                </c:pt>
                <c:pt idx="14">
                  <c:v>14</c:v>
                </c:pt>
                <c:pt idx="15">
                  <c:v>15</c:v>
                </c:pt>
                <c:pt idx="16">
                  <c:v>16</c:v>
                </c:pt>
                <c:pt idx="17">
                  <c:v>17</c:v>
                </c:pt>
                <c:pt idx="18">
                  <c:v>18</c:v>
                </c:pt>
                <c:pt idx="19">
                  <c:v>19</c:v>
                </c:pt>
                <c:pt idx="20">
                  <c:v>20</c:v>
                </c:pt>
                <c:pt idx="21">
                  <c:v>21</c:v>
                </c:pt>
                <c:pt idx="22">
                  <c:v>22</c:v>
                </c:pt>
                <c:pt idx="23">
                  <c:v>23</c:v>
                </c:pt>
                <c:pt idx="24">
                  <c:v>24</c:v>
                </c:pt>
                <c:pt idx="25">
                  <c:v>25</c:v>
                </c:pt>
                <c:pt idx="26">
                  <c:v>26</c:v>
                </c:pt>
                <c:pt idx="27">
                  <c:v>27</c:v>
                </c:pt>
                <c:pt idx="28">
                  <c:v>28</c:v>
                </c:pt>
                <c:pt idx="29">
                  <c:v>29</c:v>
                </c:pt>
                <c:pt idx="30">
                  <c:v>30</c:v>
                </c:pt>
              </c:numCache>
            </c:numRef>
          </c:cat>
          <c:val>
            <c:numRef>
              <c:f>Tabelle1!$B$2:$B$32</c:f>
              <c:numCache>
                <c:formatCode>General</c:formatCode>
                <c:ptCount val="31"/>
                <c:pt idx="0">
                  <c:v>0</c:v>
                </c:pt>
                <c:pt idx="1">
                  <c:v>2</c:v>
                </c:pt>
                <c:pt idx="2">
                  <c:v>1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7</c:v>
                </c:pt>
                <c:pt idx="7">
                  <c:v>3</c:v>
                </c:pt>
                <c:pt idx="8">
                  <c:v>5</c:v>
                </c:pt>
                <c:pt idx="9">
                  <c:v>4</c:v>
                </c:pt>
                <c:pt idx="10">
                  <c:v>8</c:v>
                </c:pt>
                <c:pt idx="11">
                  <c:v>10</c:v>
                </c:pt>
                <c:pt idx="12">
                  <c:v>11</c:v>
                </c:pt>
                <c:pt idx="13">
                  <c:v>13</c:v>
                </c:pt>
                <c:pt idx="14">
                  <c:v>16</c:v>
                </c:pt>
                <c:pt idx="15">
                  <c:v>15</c:v>
                </c:pt>
                <c:pt idx="16">
                  <c:v>12</c:v>
                </c:pt>
                <c:pt idx="17">
                  <c:v>18</c:v>
                </c:pt>
                <c:pt idx="18">
                  <c:v>19</c:v>
                </c:pt>
                <c:pt idx="19">
                  <c:v>21</c:v>
                </c:pt>
                <c:pt idx="20">
                  <c:v>8</c:v>
                </c:pt>
                <c:pt idx="21">
                  <c:v>12</c:v>
                </c:pt>
                <c:pt idx="22">
                  <c:v>11</c:v>
                </c:pt>
                <c:pt idx="23">
                  <c:v>9</c:v>
                </c:pt>
                <c:pt idx="24">
                  <c:v>13</c:v>
                </c:pt>
                <c:pt idx="25">
                  <c:v>19</c:v>
                </c:pt>
                <c:pt idx="26">
                  <c:v>26</c:v>
                </c:pt>
                <c:pt idx="27">
                  <c:v>31</c:v>
                </c:pt>
                <c:pt idx="28">
                  <c:v>32</c:v>
                </c:pt>
                <c:pt idx="29">
                  <c:v>39</c:v>
                </c:pt>
                <c:pt idx="30">
                  <c:v>45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A9B4-42BA-9265-C2A4CD1DE2DB}"/>
            </c:ext>
          </c:extLst>
        </c:ser>
        <c:ser>
          <c:idx val="1"/>
          <c:order val="1"/>
          <c:tx>
            <c:strRef>
              <c:f>Tabelle1!$C$1</c:f>
              <c:strCache>
                <c:ptCount val="1"/>
                <c:pt idx="0">
                  <c:v>Data B</c:v>
                </c:pt>
              </c:strCache>
            </c:strRef>
          </c:tx>
          <c:spPr>
            <a:ln w="12700"/>
          </c:spPr>
          <c:marker>
            <c:symbol val="none"/>
          </c:marker>
          <c:cat>
            <c:numRef>
              <c:f>Tabelle1!$A$2:$A$32</c:f>
              <c:numCache>
                <c:formatCode>General</c:formatCode>
                <c:ptCount val="31"/>
                <c:pt idx="0">
                  <c:v>0</c:v>
                </c:pt>
                <c:pt idx="1">
                  <c:v>1</c:v>
                </c:pt>
                <c:pt idx="2">
                  <c:v>2</c:v>
                </c:pt>
                <c:pt idx="3">
                  <c:v>3</c:v>
                </c:pt>
                <c:pt idx="4">
                  <c:v>4</c:v>
                </c:pt>
                <c:pt idx="5">
                  <c:v>5</c:v>
                </c:pt>
                <c:pt idx="6">
                  <c:v>6</c:v>
                </c:pt>
                <c:pt idx="7">
                  <c:v>7</c:v>
                </c:pt>
                <c:pt idx="8">
                  <c:v>8</c:v>
                </c:pt>
                <c:pt idx="9">
                  <c:v>9</c:v>
                </c:pt>
                <c:pt idx="10">
                  <c:v>10</c:v>
                </c:pt>
                <c:pt idx="11">
                  <c:v>11</c:v>
                </c:pt>
                <c:pt idx="12">
                  <c:v>12</c:v>
                </c:pt>
                <c:pt idx="13">
                  <c:v>13</c:v>
                </c:pt>
                <c:pt idx="14">
                  <c:v>14</c:v>
                </c:pt>
                <c:pt idx="15">
                  <c:v>15</c:v>
                </c:pt>
                <c:pt idx="16">
                  <c:v>16</c:v>
                </c:pt>
                <c:pt idx="17">
                  <c:v>17</c:v>
                </c:pt>
                <c:pt idx="18">
                  <c:v>18</c:v>
                </c:pt>
                <c:pt idx="19">
                  <c:v>19</c:v>
                </c:pt>
                <c:pt idx="20">
                  <c:v>20</c:v>
                </c:pt>
                <c:pt idx="21">
                  <c:v>21</c:v>
                </c:pt>
                <c:pt idx="22">
                  <c:v>22</c:v>
                </c:pt>
                <c:pt idx="23">
                  <c:v>23</c:v>
                </c:pt>
                <c:pt idx="24">
                  <c:v>24</c:v>
                </c:pt>
                <c:pt idx="25">
                  <c:v>25</c:v>
                </c:pt>
                <c:pt idx="26">
                  <c:v>26</c:v>
                </c:pt>
                <c:pt idx="27">
                  <c:v>27</c:v>
                </c:pt>
                <c:pt idx="28">
                  <c:v>28</c:v>
                </c:pt>
                <c:pt idx="29">
                  <c:v>29</c:v>
                </c:pt>
                <c:pt idx="30">
                  <c:v>30</c:v>
                </c:pt>
              </c:numCache>
            </c:numRef>
          </c:cat>
          <c:val>
            <c:numRef>
              <c:f>Tabelle1!$C$2:$C$32</c:f>
              <c:numCache>
                <c:formatCode>General</c:formatCode>
                <c:ptCount val="31"/>
                <c:pt idx="0">
                  <c:v>16</c:v>
                </c:pt>
                <c:pt idx="1">
                  <c:v>13</c:v>
                </c:pt>
                <c:pt idx="2">
                  <c:v>14</c:v>
                </c:pt>
                <c:pt idx="3">
                  <c:v>15</c:v>
                </c:pt>
                <c:pt idx="4">
                  <c:v>17</c:v>
                </c:pt>
                <c:pt idx="5">
                  <c:v>16.5</c:v>
                </c:pt>
                <c:pt idx="6">
                  <c:v>18</c:v>
                </c:pt>
                <c:pt idx="7">
                  <c:v>19.3</c:v>
                </c:pt>
                <c:pt idx="8">
                  <c:v>12.4</c:v>
                </c:pt>
                <c:pt idx="9">
                  <c:v>14.6</c:v>
                </c:pt>
                <c:pt idx="10">
                  <c:v>16.5</c:v>
                </c:pt>
                <c:pt idx="11">
                  <c:v>15.3</c:v>
                </c:pt>
                <c:pt idx="12">
                  <c:v>14</c:v>
                </c:pt>
                <c:pt idx="13">
                  <c:v>14.7</c:v>
                </c:pt>
                <c:pt idx="14">
                  <c:v>13.9</c:v>
                </c:pt>
                <c:pt idx="15">
                  <c:v>12.2</c:v>
                </c:pt>
                <c:pt idx="16">
                  <c:v>16.8</c:v>
                </c:pt>
                <c:pt idx="17">
                  <c:v>17.100000000000001</c:v>
                </c:pt>
                <c:pt idx="18">
                  <c:v>19.2</c:v>
                </c:pt>
                <c:pt idx="19">
                  <c:v>18.25</c:v>
                </c:pt>
                <c:pt idx="20">
                  <c:v>22</c:v>
                </c:pt>
                <c:pt idx="21" formatCode="#.##000_ ;\-#.##000\ ">
                  <c:v>24</c:v>
                </c:pt>
                <c:pt idx="22" formatCode="#.##000_ ;\-#.##000\ ">
                  <c:v>25</c:v>
                </c:pt>
                <c:pt idx="23" formatCode="#.##000_ ;\-#.##000\ ">
                  <c:v>23.5</c:v>
                </c:pt>
                <c:pt idx="24" formatCode="#.##000_ ;\-#.##000\ ">
                  <c:v>21</c:v>
                </c:pt>
                <c:pt idx="25" formatCode="#.##000_ ;\-#.##000\ ">
                  <c:v>16.899999999999999</c:v>
                </c:pt>
                <c:pt idx="26" formatCode="#.##000_ ;\-#.##000\ ">
                  <c:v>17.5</c:v>
                </c:pt>
                <c:pt idx="27" formatCode="#.##000_ ;\-#.##000\ ">
                  <c:v>18.2</c:v>
                </c:pt>
                <c:pt idx="28" formatCode="#.##000_ ;\-#.##000\ ">
                  <c:v>19.100000000000001</c:v>
                </c:pt>
                <c:pt idx="29" formatCode="#.##000_ ;\-#.##000\ ">
                  <c:v>14.8</c:v>
                </c:pt>
                <c:pt idx="30" formatCode="#.##000_ ;\-#.##000\ ">
                  <c:v>15.2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A9B4-42BA-9265-C2A4CD1DE2D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34235264"/>
        <c:axId val="134236800"/>
      </c:lineChart>
      <c:catAx>
        <c:axId val="13423526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34236800"/>
        <c:crosses val="autoZero"/>
        <c:auto val="1"/>
        <c:lblAlgn val="ctr"/>
        <c:lblOffset val="100"/>
        <c:tickLblSkip val="5"/>
        <c:noMultiLvlLbl val="0"/>
      </c:catAx>
      <c:valAx>
        <c:axId val="134236800"/>
        <c:scaling>
          <c:orientation val="minMax"/>
        </c:scaling>
        <c:delete val="0"/>
        <c:axPos val="l"/>
        <c:majorGridlines>
          <c:spPr>
            <a:ln>
              <a:noFill/>
            </a:ln>
          </c:spPr>
        </c:majorGridlines>
        <c:numFmt formatCode="General" sourceLinked="1"/>
        <c:majorTickMark val="out"/>
        <c:minorTickMark val="none"/>
        <c:tickLblPos val="nextTo"/>
        <c:crossAx val="134235264"/>
        <c:crossesAt val="1"/>
        <c:crossBetween val="midCat"/>
      </c:valAx>
    </c:plotArea>
    <c:legend>
      <c:legendPos val="r"/>
      <c:layout>
        <c:manualLayout>
          <c:xMode val="edge"/>
          <c:yMode val="edge"/>
          <c:x val="0.13960322214804829"/>
          <c:y val="0.16628280839895013"/>
          <c:w val="0.1903015956378338"/>
          <c:h val="0.16743438320209975"/>
        </c:manualLayout>
      </c:layout>
      <c:overlay val="0"/>
    </c:legend>
    <c:plotVisOnly val="1"/>
    <c:dispBlanksAs val="gap"/>
    <c:showDLblsOverMax val="0"/>
  </c:chart>
  <c:spPr>
    <a:ln>
      <a:noFill/>
    </a:ln>
  </c:spPr>
  <c:txPr>
    <a:bodyPr/>
    <a:lstStyle/>
    <a:p>
      <a:pPr>
        <a:defRPr sz="800"/>
      </a:pPr>
      <a:endParaRPr lang="ru-RU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Другая 7">
    <a:dk1>
      <a:srgbClr val="171616"/>
    </a:dk1>
    <a:lt1>
      <a:srgbClr val="FFFFFF"/>
    </a:lt1>
    <a:dk2>
      <a:srgbClr val="0055BB"/>
    </a:dk2>
    <a:lt2>
      <a:srgbClr val="E2E2E2"/>
    </a:lt2>
    <a:accent1>
      <a:srgbClr val="0055BB"/>
    </a:accent1>
    <a:accent2>
      <a:srgbClr val="00BBEE"/>
    </a:accent2>
    <a:accent3>
      <a:srgbClr val="FF5000"/>
    </a:accent3>
    <a:accent4>
      <a:srgbClr val="00B050"/>
    </a:accent4>
    <a:accent5>
      <a:srgbClr val="00FFCC"/>
    </a:accent5>
    <a:accent6>
      <a:srgbClr val="FF66CC"/>
    </a:accent6>
    <a:hlink>
      <a:srgbClr val="00BBEE"/>
    </a:hlink>
    <a:folHlink>
      <a:srgbClr val="FFAE89"/>
    </a:folHlink>
  </a:clrScheme>
  <a:fontScheme name="Стандартная">
    <a:majorFont>
      <a:latin typeface="Calibri Light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3CA287-D9DF-4E9D-8A0F-489328052A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5511</TotalTime>
  <Pages>12</Pages>
  <Words>1407</Words>
  <Characters>8020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Cушков Виктор Михайлович</dc:creator>
  <cp:lastModifiedBy>ada</cp:lastModifiedBy>
  <cp:revision>539</cp:revision>
  <dcterms:created xsi:type="dcterms:W3CDTF">2019-02-04T15:26:00Z</dcterms:created>
  <dcterms:modified xsi:type="dcterms:W3CDTF">2026-04-08T19:34:00Z</dcterms:modified>
</cp:coreProperties>
</file>